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0DEF8" w14:textId="585B543E" w:rsidR="002579AD" w:rsidRDefault="008357E2" w:rsidP="000913CC">
      <w:pPr>
        <w:jc w:val="center"/>
        <w:rPr>
          <w:b/>
          <w:sz w:val="28"/>
          <w:szCs w:val="28"/>
        </w:rPr>
      </w:pPr>
      <w:r>
        <w:rPr>
          <w:b/>
          <w:sz w:val="28"/>
          <w:szCs w:val="28"/>
        </w:rPr>
        <w:t>Puttenham</w:t>
      </w:r>
      <w:r w:rsidR="00823222" w:rsidRPr="00C44345">
        <w:rPr>
          <w:b/>
          <w:sz w:val="28"/>
          <w:szCs w:val="28"/>
        </w:rPr>
        <w:t xml:space="preserve"> Neighbourhood Plan Referendum </w:t>
      </w:r>
    </w:p>
    <w:p w14:paraId="2676C462" w14:textId="77777777" w:rsidR="00A80D29" w:rsidRPr="00C44345" w:rsidRDefault="00823222" w:rsidP="000913CC">
      <w:pPr>
        <w:jc w:val="center"/>
        <w:rPr>
          <w:b/>
          <w:sz w:val="28"/>
          <w:szCs w:val="28"/>
        </w:rPr>
      </w:pPr>
      <w:r w:rsidRPr="00C44345">
        <w:rPr>
          <w:b/>
          <w:sz w:val="28"/>
          <w:szCs w:val="28"/>
        </w:rPr>
        <w:t>Information Statement</w:t>
      </w:r>
    </w:p>
    <w:p w14:paraId="3558B9D8" w14:textId="77777777" w:rsidR="00B25917" w:rsidRPr="00C44345" w:rsidRDefault="00B25917" w:rsidP="00B04D9A">
      <w:pPr>
        <w:pStyle w:val="Heading1"/>
        <w:spacing w:before="240"/>
      </w:pPr>
      <w:r w:rsidRPr="00C44345">
        <w:t xml:space="preserve">About this </w:t>
      </w:r>
      <w:r w:rsidRPr="00CF6A4C">
        <w:t>statement</w:t>
      </w:r>
    </w:p>
    <w:p w14:paraId="27DE6FEF" w14:textId="73A4F44A" w:rsidR="002579AD" w:rsidRDefault="002579AD" w:rsidP="003E5CE6">
      <w:r>
        <w:t xml:space="preserve">A referendum </w:t>
      </w:r>
      <w:r w:rsidR="002B2FB9" w:rsidRPr="0090564F">
        <w:t xml:space="preserve">on whether to adopt </w:t>
      </w:r>
      <w:r w:rsidR="00687DA8">
        <w:t xml:space="preserve">the </w:t>
      </w:r>
      <w:r w:rsidR="008357E2">
        <w:t>Puttenham</w:t>
      </w:r>
      <w:r w:rsidR="00CC3F9C">
        <w:t xml:space="preserve"> </w:t>
      </w:r>
      <w:r>
        <w:t xml:space="preserve">Neighbourhood Plan will be held for </w:t>
      </w:r>
      <w:r w:rsidR="00863B03">
        <w:t xml:space="preserve">residents of </w:t>
      </w:r>
      <w:r w:rsidR="00687DA8">
        <w:t xml:space="preserve">the </w:t>
      </w:r>
      <w:r w:rsidR="008357E2">
        <w:t xml:space="preserve">Puttenham </w:t>
      </w:r>
      <w:r w:rsidR="00687DA8">
        <w:t>Neighbourhood Area (</w:t>
      </w:r>
      <w:r w:rsidR="008357E2">
        <w:t xml:space="preserve">Puttenham </w:t>
      </w:r>
      <w:r>
        <w:t>P</w:t>
      </w:r>
      <w:r w:rsidRPr="0090564F">
        <w:t>arish</w:t>
      </w:r>
      <w:r>
        <w:t>)</w:t>
      </w:r>
      <w:r w:rsidRPr="0090564F">
        <w:t xml:space="preserve"> </w:t>
      </w:r>
      <w:r>
        <w:t xml:space="preserve">on </w:t>
      </w:r>
      <w:r w:rsidR="008357E2">
        <w:rPr>
          <w:b/>
          <w:bCs/>
        </w:rPr>
        <w:t>6 May 2021</w:t>
      </w:r>
      <w:r>
        <w:t>.</w:t>
      </w:r>
    </w:p>
    <w:p w14:paraId="1B78DCD9" w14:textId="77777777" w:rsidR="001B1EC1" w:rsidRDefault="001B1EC1" w:rsidP="003E5CE6">
      <w:r w:rsidRPr="0090564F">
        <w:t xml:space="preserve">This statement </w:t>
      </w:r>
      <w:r w:rsidR="002579AD">
        <w:t>provides more information</w:t>
      </w:r>
      <w:r w:rsidR="00B25917" w:rsidRPr="0090564F">
        <w:t xml:space="preserve"> about </w:t>
      </w:r>
      <w:r w:rsidR="002579AD">
        <w:t>the</w:t>
      </w:r>
      <w:r w:rsidR="00CF6FC3" w:rsidRPr="0090564F">
        <w:t xml:space="preserve"> </w:t>
      </w:r>
      <w:r w:rsidR="002579AD">
        <w:t xml:space="preserve">referendum, for example </w:t>
      </w:r>
      <w:r w:rsidR="00CA3ABF" w:rsidRPr="0090564F">
        <w:t xml:space="preserve">who can take part and </w:t>
      </w:r>
      <w:r w:rsidR="00B25917" w:rsidRPr="0090564F">
        <w:t>how</w:t>
      </w:r>
      <w:r w:rsidR="007D2BF1" w:rsidRPr="0090564F">
        <w:rPr>
          <w:rStyle w:val="FootnoteReference"/>
        </w:rPr>
        <w:footnoteReference w:id="1"/>
      </w:r>
      <w:r w:rsidR="00CF6FC3" w:rsidRPr="0090564F">
        <w:t>.</w:t>
      </w:r>
    </w:p>
    <w:p w14:paraId="06BD2D14" w14:textId="77777777" w:rsidR="00EF5BDA" w:rsidRPr="00EF5BDA" w:rsidRDefault="00EF5BDA" w:rsidP="00CA5FEA">
      <w:pPr>
        <w:rPr>
          <w:b/>
          <w:color w:val="3C9FBA"/>
          <w:sz w:val="28"/>
          <w:szCs w:val="28"/>
          <w14:textFill>
            <w14:solidFill>
              <w14:srgbClr w14:val="3C9FBA">
                <w14:lumMod w14:val="75000"/>
              </w14:srgbClr>
            </w14:solidFill>
          </w14:textFill>
        </w:rPr>
      </w:pPr>
      <w:r w:rsidRPr="00EF5BDA">
        <w:rPr>
          <w:b/>
          <w:color w:val="3C9FBA"/>
          <w:sz w:val="28"/>
          <w:szCs w:val="28"/>
          <w14:textFill>
            <w14:solidFill>
              <w14:srgbClr w14:val="3C9FBA">
                <w14:lumMod w14:val="75000"/>
              </w14:srgbClr>
            </w14:solidFill>
          </w14:textFill>
        </w:rPr>
        <w:t>The neighbourhood plan referendum</w:t>
      </w:r>
    </w:p>
    <w:p w14:paraId="22770D3E" w14:textId="77777777" w:rsidR="00CA5FEA" w:rsidRPr="0090564F" w:rsidRDefault="00CA5FEA" w:rsidP="00CA5FEA">
      <w:r w:rsidRPr="0090564F">
        <w:t xml:space="preserve">The question </w:t>
      </w:r>
      <w:r>
        <w:t>that</w:t>
      </w:r>
      <w:r w:rsidRPr="0090564F">
        <w:t xml:space="preserve"> will be asked </w:t>
      </w:r>
      <w:r>
        <w:t>at</w:t>
      </w:r>
      <w:r w:rsidRPr="0090564F">
        <w:t xml:space="preserve"> the referendum is:</w:t>
      </w:r>
    </w:p>
    <w:p w14:paraId="4C43C71C" w14:textId="11E2CE3E" w:rsidR="00CA5FEA" w:rsidRPr="00CF6A4C" w:rsidRDefault="00CA5FEA" w:rsidP="00CA5FEA">
      <w:pPr>
        <w:pStyle w:val="Quote"/>
        <w:ind w:right="793"/>
      </w:pPr>
      <w:r w:rsidRPr="003E5CE6">
        <w:t xml:space="preserve">Do you want Guildford Borough Council to use the neighbourhood plan for </w:t>
      </w:r>
      <w:r w:rsidR="008357E2">
        <w:t>Puttenham</w:t>
      </w:r>
      <w:r w:rsidR="00CC3F9C" w:rsidRPr="003E5CE6">
        <w:t xml:space="preserve"> </w:t>
      </w:r>
      <w:r w:rsidRPr="003E5CE6">
        <w:t>to help it decide planning applications in the neighbourhood area?</w:t>
      </w:r>
    </w:p>
    <w:p w14:paraId="5F3A50DD" w14:textId="79644C22" w:rsidR="00EF5BDA" w:rsidRPr="009B1611" w:rsidRDefault="00EF5BDA" w:rsidP="00CC3F9C">
      <w:pPr>
        <w:rPr>
          <w:b/>
        </w:rPr>
      </w:pPr>
      <w:r w:rsidRPr="009B1611">
        <w:t xml:space="preserve">The referendum asks you to vote ‘yes’ or ‘no’ to this question. </w:t>
      </w:r>
      <w:r w:rsidR="00C23F62">
        <w:br/>
      </w:r>
      <w:r w:rsidR="00C23F62">
        <w:br/>
      </w:r>
      <w:r w:rsidR="00434281">
        <w:t xml:space="preserve">For this question, you will receive a ballot paper, which you may use to record your vote. </w:t>
      </w:r>
      <w:r w:rsidR="00C23F62">
        <w:br/>
      </w:r>
      <w:r w:rsidR="00C23F62">
        <w:br/>
      </w:r>
      <w:r w:rsidRPr="00BF21D6">
        <w:t xml:space="preserve">If </w:t>
      </w:r>
      <w:r w:rsidR="009B1611" w:rsidRPr="00BF21D6">
        <w:t xml:space="preserve">a </w:t>
      </w:r>
      <w:r w:rsidR="000804AF" w:rsidRPr="00BF21D6">
        <w:t xml:space="preserve">majority </w:t>
      </w:r>
      <w:r w:rsidR="009B1611" w:rsidRPr="00BF21D6">
        <w:t xml:space="preserve">of </w:t>
      </w:r>
      <w:r w:rsidR="00DD1CD4" w:rsidRPr="00BF21D6">
        <w:t xml:space="preserve">the </w:t>
      </w:r>
      <w:r w:rsidR="009B1611" w:rsidRPr="00BF21D6">
        <w:t xml:space="preserve">votes </w:t>
      </w:r>
      <w:r w:rsidR="00310819">
        <w:t xml:space="preserve">received </w:t>
      </w:r>
      <w:r w:rsidR="000804AF" w:rsidRPr="00BF21D6">
        <w:t>are in favour</w:t>
      </w:r>
      <w:r w:rsidR="00FE651F">
        <w:t>,</w:t>
      </w:r>
      <w:r w:rsidR="000804AF" w:rsidRPr="00BF21D6">
        <w:t xml:space="preserve"> </w:t>
      </w:r>
      <w:r w:rsidR="00FE651F">
        <w:t xml:space="preserve">the </w:t>
      </w:r>
      <w:r w:rsidR="00EF182B">
        <w:t>Puttenham</w:t>
      </w:r>
      <w:r w:rsidR="00EF182B" w:rsidRPr="00BF21D6">
        <w:t xml:space="preserve"> </w:t>
      </w:r>
      <w:r w:rsidR="009B1611" w:rsidRPr="00BF21D6">
        <w:t>Neighbourhoo</w:t>
      </w:r>
      <w:r w:rsidR="00FE651F">
        <w:t>d Plan</w:t>
      </w:r>
      <w:r w:rsidR="009B1611" w:rsidRPr="00BF21D6">
        <w:t xml:space="preserve"> will become part of the </w:t>
      </w:r>
      <w:r w:rsidR="00F02F81">
        <w:t>D</w:t>
      </w:r>
      <w:r w:rsidR="009B1611" w:rsidRPr="00BF21D6">
        <w:t xml:space="preserve">evelopment </w:t>
      </w:r>
      <w:r w:rsidR="00F02F81">
        <w:t>P</w:t>
      </w:r>
      <w:r w:rsidR="009B1611" w:rsidRPr="00BF21D6">
        <w:t xml:space="preserve">lan for Guildford borough </w:t>
      </w:r>
      <w:r w:rsidR="00DC4396" w:rsidRPr="00BF21D6">
        <w:t xml:space="preserve">(see below) </w:t>
      </w:r>
      <w:r w:rsidR="009B1611" w:rsidRPr="00BF21D6">
        <w:t xml:space="preserve">and </w:t>
      </w:r>
      <w:r w:rsidR="00434281" w:rsidRPr="00BF21D6">
        <w:t>help the Council</w:t>
      </w:r>
      <w:r w:rsidR="00FE651F">
        <w:t xml:space="preserve"> </w:t>
      </w:r>
      <w:r w:rsidR="00F02F81">
        <w:t xml:space="preserve">and other planning decision makers </w:t>
      </w:r>
      <w:r w:rsidR="00FE651F">
        <w:t>to</w:t>
      </w:r>
      <w:r w:rsidR="00434281" w:rsidRPr="00BF21D6">
        <w:t xml:space="preserve"> </w:t>
      </w:r>
      <w:r w:rsidR="00F02F81">
        <w:t>make decisions</w:t>
      </w:r>
      <w:r w:rsidR="00FE651F">
        <w:t xml:space="preserve"> on planning applications in the </w:t>
      </w:r>
      <w:r w:rsidR="00EF182B">
        <w:t>Puttenham</w:t>
      </w:r>
      <w:r w:rsidR="00EF182B" w:rsidRPr="00BF21D6">
        <w:t xml:space="preserve"> </w:t>
      </w:r>
      <w:r w:rsidR="009B1611" w:rsidRPr="00BF21D6">
        <w:t>Neighbourhood Area</w:t>
      </w:r>
      <w:r w:rsidR="00FE651F">
        <w:t>.</w:t>
      </w:r>
    </w:p>
    <w:p w14:paraId="5B3D2A5D" w14:textId="77777777" w:rsidR="00DC4396" w:rsidRPr="00AD62F6" w:rsidRDefault="00DC4396" w:rsidP="00DC4396">
      <w:pPr>
        <w:rPr>
          <w:b/>
          <w:color w:val="3C9FBA"/>
          <w:sz w:val="28"/>
          <w:szCs w:val="28"/>
          <w14:textFill>
            <w14:solidFill>
              <w14:srgbClr w14:val="3C9FBA">
                <w14:lumMod w14:val="75000"/>
              </w14:srgbClr>
            </w14:solidFill>
          </w14:textFill>
        </w:rPr>
      </w:pPr>
      <w:r w:rsidRPr="00AD62F6">
        <w:rPr>
          <w:b/>
          <w:color w:val="3C9FBA"/>
          <w:sz w:val="28"/>
          <w:szCs w:val="28"/>
          <w14:textFill>
            <w14:solidFill>
              <w14:srgbClr w14:val="3C9FBA">
                <w14:lumMod w14:val="75000"/>
              </w14:srgbClr>
            </w14:solidFill>
          </w14:textFill>
        </w:rPr>
        <w:t>The planning system</w:t>
      </w:r>
    </w:p>
    <w:p w14:paraId="68701DB4" w14:textId="698E7F8E" w:rsidR="00F02F81" w:rsidRPr="0090564F" w:rsidRDefault="00F02F81" w:rsidP="00B52D16">
      <w:pPr>
        <w:ind w:right="-58"/>
      </w:pPr>
      <w:r w:rsidRPr="0090564F">
        <w:t>The UK has a plan-led system</w:t>
      </w:r>
      <w:r>
        <w:t xml:space="preserve"> of town and country planning. Local </w:t>
      </w:r>
      <w:r w:rsidR="00B52D16">
        <w:t>A</w:t>
      </w:r>
      <w:r>
        <w:t xml:space="preserve">uthorities </w:t>
      </w:r>
      <w:r w:rsidR="00B52D16">
        <w:t xml:space="preserve">(borough, district, and unitary Councils) </w:t>
      </w:r>
      <w:r>
        <w:t xml:space="preserve">and other decision makers, like planning inspectors, make planning decisions </w:t>
      </w:r>
      <w:r w:rsidRPr="0090564F">
        <w:t xml:space="preserve">based on policies in the local Development Plan, national policy, and other material considerations. </w:t>
      </w:r>
      <w:r>
        <w:t>The Development Plan is the starting point for determining any planning application</w:t>
      </w:r>
      <w:r w:rsidR="00B52D16">
        <w:t>,</w:t>
      </w:r>
      <w:r>
        <w:t xml:space="preserve"> so t</w:t>
      </w:r>
      <w:r w:rsidRPr="0090564F">
        <w:t xml:space="preserve">he planning policies </w:t>
      </w:r>
      <w:r>
        <w:t>within it</w:t>
      </w:r>
      <w:r w:rsidRPr="0090564F">
        <w:t xml:space="preserve"> help to decide</w:t>
      </w:r>
      <w:r>
        <w:t xml:space="preserve"> </w:t>
      </w:r>
      <w:r w:rsidRPr="0090564F">
        <w:t>how much and what type of development happens, what it looks like and where it goes. Guildford borough’s Development Plan consists of:</w:t>
      </w:r>
    </w:p>
    <w:p w14:paraId="30306080" w14:textId="77777777" w:rsidR="00F02F81" w:rsidRDefault="00F02F81" w:rsidP="00F02F81">
      <w:pPr>
        <w:pStyle w:val="Bulletlist"/>
      </w:pPr>
      <w:r>
        <w:t>the Local Plan: Strategy and Sites 2015-2034</w:t>
      </w:r>
    </w:p>
    <w:p w14:paraId="4AF2EDBC" w14:textId="77777777" w:rsidR="00F02F81" w:rsidRPr="003E5CE6" w:rsidRDefault="00F02F81" w:rsidP="00F02F81">
      <w:pPr>
        <w:pStyle w:val="Bulletlist"/>
      </w:pPr>
      <w:r w:rsidRPr="003E5CE6">
        <w:t xml:space="preserve">the </w:t>
      </w:r>
      <w:r>
        <w:t>remaining</w:t>
      </w:r>
      <w:r w:rsidRPr="003E5CE6">
        <w:t xml:space="preserve"> policies of the Guildford Borough Local Plan 2003</w:t>
      </w:r>
      <w:r>
        <w:t>,</w:t>
      </w:r>
    </w:p>
    <w:p w14:paraId="649719F7" w14:textId="77777777" w:rsidR="00F02F81" w:rsidRPr="0090564F" w:rsidRDefault="00F02F81" w:rsidP="00F02F81">
      <w:pPr>
        <w:pStyle w:val="Bulletlist"/>
      </w:pPr>
      <w:r w:rsidRPr="0090564F">
        <w:t>waste and minerals plans produced by Surrey County Council</w:t>
      </w:r>
      <w:r>
        <w:t>,</w:t>
      </w:r>
    </w:p>
    <w:p w14:paraId="13CBFC50" w14:textId="77777777" w:rsidR="00F02F81" w:rsidRDefault="00F02F81" w:rsidP="00F02F81">
      <w:pPr>
        <w:pStyle w:val="Bulletlist"/>
      </w:pPr>
      <w:r w:rsidRPr="0090564F">
        <w:t>Policy NRM6</w:t>
      </w:r>
      <w:r>
        <w:t xml:space="preserve"> of the South East Plan, and</w:t>
      </w:r>
    </w:p>
    <w:p w14:paraId="139B4BE7" w14:textId="77777777" w:rsidR="00F02F81" w:rsidRPr="003E5CE6" w:rsidRDefault="00F02F81" w:rsidP="00F02F81">
      <w:pPr>
        <w:pStyle w:val="Bulletlist"/>
      </w:pPr>
      <w:r w:rsidRPr="0090564F">
        <w:t>any neighbourhood plans</w:t>
      </w:r>
      <w:r>
        <w:t xml:space="preserve"> that have passed a referendum</w:t>
      </w:r>
      <w:r w:rsidRPr="0090564F">
        <w:t>.</w:t>
      </w:r>
    </w:p>
    <w:p w14:paraId="1C0DD9F6" w14:textId="77777777" w:rsidR="00B25917" w:rsidRPr="0090564F" w:rsidRDefault="00B25917" w:rsidP="00CF6A4C">
      <w:pPr>
        <w:pStyle w:val="Heading1"/>
      </w:pPr>
      <w:r w:rsidRPr="0090564F">
        <w:t xml:space="preserve">Neighbourhood </w:t>
      </w:r>
      <w:r w:rsidR="00F82DB1" w:rsidRPr="0090564F">
        <w:t>p</w:t>
      </w:r>
      <w:r w:rsidRPr="0090564F">
        <w:t>lan</w:t>
      </w:r>
      <w:r w:rsidR="00EF5BDA">
        <w:t>s</w:t>
      </w:r>
    </w:p>
    <w:p w14:paraId="36EC747C" w14:textId="77777777" w:rsidR="003828D1" w:rsidRDefault="003828D1" w:rsidP="00B04D9A">
      <w:pPr>
        <w:spacing w:after="0"/>
      </w:pPr>
      <w:bookmarkStart w:id="0" w:name="_Hlk66275270"/>
      <w:r w:rsidRPr="0090564F">
        <w:t xml:space="preserve">Neighbourhood </w:t>
      </w:r>
      <w:r>
        <w:t>plans are produced in consultation with local communities by parish or town councils</w:t>
      </w:r>
      <w:r w:rsidRPr="0090564F">
        <w:t xml:space="preserve"> </w:t>
      </w:r>
      <w:r>
        <w:t xml:space="preserve">or, in areas without a parish, by </w:t>
      </w:r>
      <w:r w:rsidRPr="0090564F">
        <w:t>forums</w:t>
      </w:r>
      <w:r>
        <w:t xml:space="preserve"> of residents and businesses. When a neighbourhood plan passes a local referendum it becomes part of the statutory Development Plan and its policies must be used to help determine planning applications within the designated neighbourhood area. Neighbourhood plans therefore</w:t>
      </w:r>
      <w:r w:rsidRPr="0090564F">
        <w:t xml:space="preserve"> allow communities </w:t>
      </w:r>
      <w:r>
        <w:t xml:space="preserve">considerable influence over development in their own areas. </w:t>
      </w:r>
    </w:p>
    <w:bookmarkEnd w:id="0"/>
    <w:p w14:paraId="7F3E1A27" w14:textId="3B51CEEB" w:rsidR="00B25917" w:rsidRPr="0090564F" w:rsidRDefault="00B3529A" w:rsidP="00CF6A4C">
      <w:pPr>
        <w:pStyle w:val="Heading1"/>
      </w:pPr>
      <w:r>
        <w:lastRenderedPageBreak/>
        <w:t>Puttenham</w:t>
      </w:r>
      <w:r w:rsidR="00B25917" w:rsidRPr="0090564F">
        <w:t xml:space="preserve"> Neighbourhood Plan</w:t>
      </w:r>
    </w:p>
    <w:p w14:paraId="0C7E5191" w14:textId="59477F63" w:rsidR="00453E15" w:rsidRDefault="002147DD" w:rsidP="002F19DD">
      <w:r w:rsidRPr="0090564F">
        <w:t xml:space="preserve">The </w:t>
      </w:r>
      <w:r w:rsidR="00B3529A">
        <w:t>Puttenham</w:t>
      </w:r>
      <w:r w:rsidR="00CC3F9C" w:rsidRPr="00CC3F9C">
        <w:t xml:space="preserve"> </w:t>
      </w:r>
      <w:r w:rsidRPr="0090564F">
        <w:t xml:space="preserve">Neighbourhood Plan </w:t>
      </w:r>
      <w:r w:rsidR="00453E15">
        <w:t>was</w:t>
      </w:r>
      <w:r w:rsidRPr="0090564F">
        <w:t xml:space="preserve"> produced by </w:t>
      </w:r>
      <w:r w:rsidR="00B3529A">
        <w:t>Puttenham</w:t>
      </w:r>
      <w:r w:rsidR="00CC3F9C" w:rsidRPr="00CC3F9C">
        <w:t xml:space="preserve"> </w:t>
      </w:r>
      <w:r w:rsidR="005D7267" w:rsidRPr="0090564F">
        <w:t>Parish Council</w:t>
      </w:r>
      <w:r w:rsidR="00D827B5">
        <w:t xml:space="preserve"> in consultation with </w:t>
      </w:r>
      <w:r w:rsidR="00B3529A">
        <w:t>Puttenham</w:t>
      </w:r>
      <w:r w:rsidR="00DE3424">
        <w:t xml:space="preserve"> parish</w:t>
      </w:r>
      <w:r w:rsidR="00CC3F9C" w:rsidRPr="00CC3F9C">
        <w:t xml:space="preserve"> </w:t>
      </w:r>
      <w:r w:rsidR="00453E15">
        <w:t>residents</w:t>
      </w:r>
      <w:r w:rsidR="004B0074">
        <w:t xml:space="preserve"> and other stakeholders</w:t>
      </w:r>
      <w:r w:rsidR="00453E15">
        <w:t xml:space="preserve">. </w:t>
      </w:r>
      <w:r w:rsidR="00453E15" w:rsidRPr="0090564F">
        <w:t xml:space="preserve">It sets planning policies for the </w:t>
      </w:r>
      <w:r w:rsidR="00E54952">
        <w:t>Puttenham</w:t>
      </w:r>
      <w:r w:rsidR="00CC3F9C" w:rsidRPr="00CC3F9C">
        <w:t xml:space="preserve"> </w:t>
      </w:r>
      <w:r w:rsidR="00453E15">
        <w:t>Neighbourhood Area</w:t>
      </w:r>
      <w:r w:rsidR="00453E15" w:rsidRPr="0090564F">
        <w:t xml:space="preserve">.  </w:t>
      </w:r>
    </w:p>
    <w:p w14:paraId="650BE3D7" w14:textId="26EEE949" w:rsidR="00453E15" w:rsidRDefault="00453E15" w:rsidP="00453E15">
      <w:r>
        <w:t xml:space="preserve">The parish council </w:t>
      </w:r>
      <w:r w:rsidR="002F19DD">
        <w:t xml:space="preserve">held </w:t>
      </w:r>
      <w:r w:rsidR="004B0074">
        <w:t>a</w:t>
      </w:r>
      <w:r w:rsidR="002F19DD">
        <w:t xml:space="preserve"> consultation</w:t>
      </w:r>
      <w:r w:rsidR="002F19DD" w:rsidRPr="0090564F">
        <w:t xml:space="preserve"> </w:t>
      </w:r>
      <w:r w:rsidR="00D827B5">
        <w:t>on the</w:t>
      </w:r>
      <w:r w:rsidR="002F19DD">
        <w:t xml:space="preserve"> draft Neighbourhood Plan</w:t>
      </w:r>
      <w:r w:rsidR="002F19DD" w:rsidRPr="0090564F">
        <w:t xml:space="preserve"> </w:t>
      </w:r>
      <w:r w:rsidR="002F19DD">
        <w:t>before submitting it to Guildford Borough</w:t>
      </w:r>
      <w:r w:rsidR="002F19DD" w:rsidRPr="0090564F">
        <w:t xml:space="preserve"> Council</w:t>
      </w:r>
      <w:r w:rsidR="002F19DD">
        <w:t xml:space="preserve">. </w:t>
      </w:r>
      <w:r w:rsidR="00806762">
        <w:t>T</w:t>
      </w:r>
      <w:r w:rsidR="00806762" w:rsidRPr="0090564F">
        <w:t xml:space="preserve">he Council </w:t>
      </w:r>
      <w:r w:rsidR="00806762">
        <w:t>then held a</w:t>
      </w:r>
      <w:r w:rsidR="00806762" w:rsidRPr="0090564F">
        <w:t xml:space="preserve"> further</w:t>
      </w:r>
      <w:r w:rsidR="00806762">
        <w:t xml:space="preserve"> consultation, before sending the Plan and the consultation </w:t>
      </w:r>
      <w:r w:rsidR="00806762" w:rsidRPr="0090564F">
        <w:t>representations to an independent examiner</w:t>
      </w:r>
      <w:r w:rsidR="00806762">
        <w:t xml:space="preserve"> to examine the Plan.</w:t>
      </w:r>
    </w:p>
    <w:p w14:paraId="1430A9D7" w14:textId="77777777" w:rsidR="00453E15" w:rsidRDefault="00453E15" w:rsidP="00453E15">
      <w:r w:rsidRPr="0090564F">
        <w:t xml:space="preserve">The examiner </w:t>
      </w:r>
      <w:r>
        <w:t xml:space="preserve">recommended </w:t>
      </w:r>
      <w:r w:rsidR="00FC539D">
        <w:t xml:space="preserve">a number of </w:t>
      </w:r>
      <w:r w:rsidR="00260399">
        <w:t>modifications</w:t>
      </w:r>
      <w:r w:rsidR="00FC539D">
        <w:t xml:space="preserve"> to the Plan,</w:t>
      </w:r>
      <w:r w:rsidR="00260399">
        <w:t xml:space="preserve"> </w:t>
      </w:r>
      <w:r w:rsidR="00FC539D">
        <w:t xml:space="preserve">which the Council agreed with, </w:t>
      </w:r>
      <w:r w:rsidR="00260399">
        <w:t>t</w:t>
      </w:r>
      <w:r w:rsidRPr="0090564F">
        <w:t xml:space="preserve">o </w:t>
      </w:r>
      <w:r>
        <w:t xml:space="preserve">ensure that </w:t>
      </w:r>
      <w:r w:rsidR="00260399">
        <w:t>it</w:t>
      </w:r>
      <w:r>
        <w:t xml:space="preserve"> </w:t>
      </w:r>
      <w:r w:rsidRPr="0090564F">
        <w:t xml:space="preserve">complies with the </w:t>
      </w:r>
      <w:hyperlink r:id="rId9" w:history="1">
        <w:r w:rsidRPr="0090564F">
          <w:rPr>
            <w:rStyle w:val="Hyperlink"/>
          </w:rPr>
          <w:t>basic conditions</w:t>
        </w:r>
      </w:hyperlink>
      <w:r w:rsidR="00BC6CC8" w:rsidRPr="003443F6">
        <w:rPr>
          <w:rStyle w:val="FootnoteReference"/>
          <w:color w:val="auto"/>
        </w:rPr>
        <w:footnoteReference w:id="2"/>
      </w:r>
      <w:r w:rsidRPr="003443F6">
        <w:rPr>
          <w:color w:val="auto"/>
        </w:rPr>
        <w:t xml:space="preserve"> </w:t>
      </w:r>
      <w:r w:rsidRPr="0090564F">
        <w:t>and other legislative requirements</w:t>
      </w:r>
      <w:r>
        <w:t xml:space="preserve"> before </w:t>
      </w:r>
      <w:r w:rsidR="00260399">
        <w:t>proceeding to</w:t>
      </w:r>
      <w:r>
        <w:t xml:space="preserve"> a</w:t>
      </w:r>
      <w:r w:rsidRPr="0090564F">
        <w:t xml:space="preserve"> referendum</w:t>
      </w:r>
      <w:r w:rsidR="00FC539D">
        <w:t xml:space="preserve">. </w:t>
      </w:r>
      <w:r w:rsidR="00260399">
        <w:t>The Referendum Version of the P</w:t>
      </w:r>
      <w:r w:rsidRPr="0090564F">
        <w:t>l</w:t>
      </w:r>
      <w:r w:rsidR="00260399">
        <w:t>an is the final version of the P</w:t>
      </w:r>
      <w:r w:rsidRPr="0090564F">
        <w:t>lan</w:t>
      </w:r>
      <w:r>
        <w:t xml:space="preserve">, </w:t>
      </w:r>
      <w:r w:rsidR="00FC539D">
        <w:t>and</w:t>
      </w:r>
      <w:r>
        <w:t xml:space="preserve"> includes these </w:t>
      </w:r>
      <w:r w:rsidRPr="0090564F">
        <w:t>modifications.</w:t>
      </w:r>
      <w:r>
        <w:t xml:space="preserve"> </w:t>
      </w:r>
    </w:p>
    <w:p w14:paraId="29F064D0" w14:textId="77777777" w:rsidR="00C23F62" w:rsidRDefault="00FC539D" w:rsidP="003E5CE6">
      <w:pPr>
        <w:rPr>
          <w:b/>
          <w:color w:val="3C9FBA"/>
          <w:sz w:val="28"/>
          <w:szCs w:val="28"/>
          <w14:textFill>
            <w14:solidFill>
              <w14:srgbClr w14:val="3C9FBA">
                <w14:lumMod w14:val="75000"/>
              </w14:srgbClr>
            </w14:solidFill>
          </w14:textFill>
        </w:rPr>
      </w:pPr>
      <w:r>
        <w:rPr>
          <w:b/>
          <w:color w:val="3C9FBA"/>
          <w:sz w:val="28"/>
          <w:szCs w:val="28"/>
          <w14:textFill>
            <w14:solidFill>
              <w14:srgbClr w14:val="3C9FBA">
                <w14:lumMod w14:val="75000"/>
              </w14:srgbClr>
            </w14:solidFill>
          </w14:textFill>
        </w:rPr>
        <w:t>How to view</w:t>
      </w:r>
      <w:r w:rsidR="00C23F62">
        <w:rPr>
          <w:b/>
          <w:color w:val="3C9FBA"/>
          <w:sz w:val="28"/>
          <w:szCs w:val="28"/>
          <w14:textFill>
            <w14:solidFill>
              <w14:srgbClr w14:val="3C9FBA">
                <w14:lumMod w14:val="75000"/>
              </w14:srgbClr>
            </w14:solidFill>
          </w14:textFill>
        </w:rPr>
        <w:t xml:space="preserve"> the </w:t>
      </w:r>
      <w:r>
        <w:rPr>
          <w:b/>
          <w:color w:val="3C9FBA"/>
          <w:sz w:val="28"/>
          <w:szCs w:val="28"/>
          <w14:textFill>
            <w14:solidFill>
              <w14:srgbClr w14:val="3C9FBA">
                <w14:lumMod w14:val="75000"/>
              </w14:srgbClr>
            </w14:solidFill>
          </w14:textFill>
        </w:rPr>
        <w:t xml:space="preserve">Neighbourhood </w:t>
      </w:r>
      <w:r w:rsidR="00C23F62">
        <w:rPr>
          <w:b/>
          <w:color w:val="3C9FBA"/>
          <w:sz w:val="28"/>
          <w:szCs w:val="28"/>
          <w14:textFill>
            <w14:solidFill>
              <w14:srgbClr w14:val="3C9FBA">
                <w14:lumMod w14:val="75000"/>
              </w14:srgbClr>
            </w14:solidFill>
          </w14:textFill>
        </w:rPr>
        <w:t>Plan and other documents</w:t>
      </w:r>
    </w:p>
    <w:p w14:paraId="5708AA8D" w14:textId="530C78BE" w:rsidR="00E568A4" w:rsidRPr="00F43A99" w:rsidRDefault="00E568A4" w:rsidP="00B52D16">
      <w:pPr>
        <w:spacing w:after="60"/>
      </w:pPr>
      <w:r w:rsidRPr="00F43A99">
        <w:t>The Plan and other specified documents</w:t>
      </w:r>
      <w:r w:rsidRPr="00F43A99">
        <w:rPr>
          <w:rStyle w:val="FootnoteReference"/>
        </w:rPr>
        <w:footnoteReference w:id="3"/>
      </w:r>
      <w:r w:rsidRPr="00F43A99">
        <w:t xml:space="preserve">, as listed below, can be viewed online at </w:t>
      </w:r>
      <w:hyperlink r:id="rId10" w:history="1">
        <w:r w:rsidR="00B52D16" w:rsidRPr="00BC1EBB">
          <w:rPr>
            <w:rStyle w:val="Hyperlink"/>
          </w:rPr>
          <w:t>https://www.guildford.gov.uk/puttenham</w:t>
        </w:r>
      </w:hyperlink>
      <w:r w:rsidRPr="00F43A99">
        <w:t>. The Council offices and the borough’s libraries are currently closed to visitors due to Covid. However, paper copies of these documents will be available to view at the following locations if the Covid restrictions are lifted before the referendum date:</w:t>
      </w:r>
    </w:p>
    <w:p w14:paraId="0283D737" w14:textId="77777777" w:rsidR="00E568A4" w:rsidRPr="00F43A99" w:rsidRDefault="00E568A4" w:rsidP="00B52D16">
      <w:pPr>
        <w:pStyle w:val="Bulletlist"/>
        <w:spacing w:before="60"/>
        <w:ind w:left="568" w:hanging="284"/>
      </w:pPr>
      <w:r w:rsidRPr="00F43A99">
        <w:t>Main reception, Guildford Borough Council, Millmead House, Millmead, Guildford, Surrey GU2 4BB</w:t>
      </w:r>
      <w:r w:rsidRPr="00F43A99">
        <w:br/>
        <w:t>(open 9am to 5pm Monday to Friday).</w:t>
      </w:r>
    </w:p>
    <w:p w14:paraId="16E4135A" w14:textId="77777777" w:rsidR="00E568A4" w:rsidRPr="00F43A99" w:rsidRDefault="00E568A4" w:rsidP="00E568A4">
      <w:pPr>
        <w:pStyle w:val="Bulletlist"/>
      </w:pPr>
      <w:r w:rsidRPr="00F43A99">
        <w:rPr>
          <w:bCs/>
          <w:lang w:eastAsia="en-GB"/>
        </w:rPr>
        <w:t>Guildford Library</w:t>
      </w:r>
      <w:r w:rsidRPr="00F43A99">
        <w:rPr>
          <w:lang w:eastAsia="en-GB"/>
        </w:rPr>
        <w:t>, 77 North Street, Guildford, Surrey GU1 4AL</w:t>
      </w:r>
      <w:r w:rsidRPr="00F43A99">
        <w:rPr>
          <w:lang w:eastAsia="en-GB"/>
        </w:rPr>
        <w:br/>
        <w:t>(open Monday, Wednesday and Friday 9.30am–5.30pm, Tuesday and Thursday 9.30am–7pm, Saturday: 9.30am–5pm).</w:t>
      </w:r>
    </w:p>
    <w:p w14:paraId="22248BB0" w14:textId="4B58C9FA" w:rsidR="00193600" w:rsidRPr="0090564F" w:rsidRDefault="00193600" w:rsidP="00B52D16">
      <w:pPr>
        <w:spacing w:after="60"/>
      </w:pPr>
      <w:r w:rsidRPr="0090564F">
        <w:t>The specified documents are:</w:t>
      </w:r>
    </w:p>
    <w:p w14:paraId="6F0FA07F" w14:textId="7B1AD694" w:rsidR="00193600" w:rsidRDefault="006A1519" w:rsidP="00B52D16">
      <w:pPr>
        <w:pStyle w:val="Bulletlist"/>
        <w:spacing w:before="60"/>
        <w:ind w:left="568" w:hanging="284"/>
      </w:pPr>
      <w:r>
        <w:t>T</w:t>
      </w:r>
      <w:r w:rsidR="00193600" w:rsidRPr="0090564F">
        <w:t xml:space="preserve">he </w:t>
      </w:r>
      <w:r w:rsidR="00E568A4">
        <w:t>Puttenham</w:t>
      </w:r>
      <w:r w:rsidR="00E50657">
        <w:t xml:space="preserve"> </w:t>
      </w:r>
      <w:r w:rsidR="00193600" w:rsidRPr="0090564F">
        <w:t>Neighbourhood Plan</w:t>
      </w:r>
      <w:r w:rsidR="004F7EA5" w:rsidRPr="0090564F">
        <w:t xml:space="preserve"> (</w:t>
      </w:r>
      <w:r w:rsidR="0090564F">
        <w:t>R</w:t>
      </w:r>
      <w:r w:rsidR="004F7EA5" w:rsidRPr="0090564F">
        <w:t xml:space="preserve">eferendum </w:t>
      </w:r>
      <w:r w:rsidR="0090564F">
        <w:t>V</w:t>
      </w:r>
      <w:r w:rsidR="004F7EA5" w:rsidRPr="0090564F">
        <w:t>ersion)</w:t>
      </w:r>
      <w:r w:rsidR="00B52D16">
        <w:t>,</w:t>
      </w:r>
    </w:p>
    <w:p w14:paraId="458D25DE" w14:textId="62B85AEF" w:rsidR="000365C3" w:rsidRPr="0090564F" w:rsidRDefault="006A1519" w:rsidP="000365C3">
      <w:pPr>
        <w:pStyle w:val="Bulletlist"/>
      </w:pPr>
      <w:r>
        <w:t>T</w:t>
      </w:r>
      <w:r w:rsidR="000365C3" w:rsidRPr="0090564F">
        <w:t xml:space="preserve">he </w:t>
      </w:r>
      <w:r w:rsidR="0050564F">
        <w:t>report made by the examiner</w:t>
      </w:r>
      <w:r w:rsidR="0050564F" w:rsidRPr="0050564F">
        <w:t xml:space="preserve"> </w:t>
      </w:r>
      <w:r w:rsidR="003443F6">
        <w:t xml:space="preserve">on the </w:t>
      </w:r>
      <w:r w:rsidR="00E568A4">
        <w:t>Puttenham</w:t>
      </w:r>
      <w:r w:rsidR="00DA35EA" w:rsidRPr="00CC3F9C">
        <w:t xml:space="preserve"> </w:t>
      </w:r>
      <w:r w:rsidR="0050564F">
        <w:t>Neighbourhood Plan</w:t>
      </w:r>
      <w:r w:rsidR="00B52D16">
        <w:t>,</w:t>
      </w:r>
    </w:p>
    <w:p w14:paraId="52F287B2" w14:textId="27353AFE" w:rsidR="0050564F" w:rsidRDefault="0050564F" w:rsidP="000365C3">
      <w:pPr>
        <w:pStyle w:val="Bulletlist"/>
      </w:pPr>
      <w:r>
        <w:t xml:space="preserve">Representations </w:t>
      </w:r>
      <w:r w:rsidR="00790490">
        <w:t>received du</w:t>
      </w:r>
      <w:r w:rsidR="003443F6">
        <w:t>ring the Council’s consultation, which</w:t>
      </w:r>
      <w:r w:rsidR="00790490">
        <w:t xml:space="preserve"> were submitted to the examiner</w:t>
      </w:r>
      <w:r w:rsidR="00B52D16">
        <w:t>,</w:t>
      </w:r>
    </w:p>
    <w:p w14:paraId="3D4C8D88" w14:textId="77777777" w:rsidR="00634397" w:rsidRDefault="006A1519" w:rsidP="000365C3">
      <w:pPr>
        <w:pStyle w:val="Bulletlist"/>
      </w:pPr>
      <w:r>
        <w:t xml:space="preserve">The Council’s Basic </w:t>
      </w:r>
      <w:r w:rsidR="003443F6">
        <w:t>Conditions and C</w:t>
      </w:r>
      <w:r>
        <w:t>ompliance statement</w:t>
      </w:r>
      <w:r w:rsidR="00634397">
        <w:t>; and</w:t>
      </w:r>
    </w:p>
    <w:p w14:paraId="3CDE7A64" w14:textId="77777777" w:rsidR="00193600" w:rsidRPr="00634397" w:rsidRDefault="006A1519" w:rsidP="00A71689">
      <w:pPr>
        <w:pStyle w:val="Bulletlist"/>
      </w:pPr>
      <w:r>
        <w:t>A</w:t>
      </w:r>
      <w:r w:rsidR="00193600" w:rsidRPr="00634397">
        <w:t xml:space="preserve"> statement setting out general information </w:t>
      </w:r>
      <w:r w:rsidR="000365C3" w:rsidRPr="00634397">
        <w:t>as to</w:t>
      </w:r>
      <w:r w:rsidR="00193600" w:rsidRPr="00634397">
        <w:t xml:space="preserve"> town and country planning and </w:t>
      </w:r>
      <w:r w:rsidR="00790490">
        <w:t>the referendum</w:t>
      </w:r>
      <w:r w:rsidR="00A80D29" w:rsidRPr="00634397">
        <w:t xml:space="preserve"> (</w:t>
      </w:r>
      <w:r w:rsidR="00F82A05" w:rsidRPr="00634397">
        <w:t xml:space="preserve">this information is </w:t>
      </w:r>
      <w:r>
        <w:t>contained</w:t>
      </w:r>
      <w:r w:rsidR="00A80D29" w:rsidRPr="00634397">
        <w:t xml:space="preserve"> </w:t>
      </w:r>
      <w:r>
        <w:t>within</w:t>
      </w:r>
      <w:r w:rsidR="00A80D29" w:rsidRPr="00634397">
        <w:t xml:space="preserve"> this </w:t>
      </w:r>
      <w:r w:rsidR="00584BDB" w:rsidRPr="00634397">
        <w:t>Information S</w:t>
      </w:r>
      <w:r w:rsidR="00A80D29" w:rsidRPr="00634397">
        <w:t>tatement)</w:t>
      </w:r>
      <w:r w:rsidR="00634397" w:rsidRPr="00634397">
        <w:t>.</w:t>
      </w:r>
    </w:p>
    <w:p w14:paraId="3C85FE7B" w14:textId="3E5AA3D4" w:rsidR="00264422" w:rsidRDefault="00193600" w:rsidP="000B399A">
      <w:pPr>
        <w:pStyle w:val="Heading1"/>
      </w:pPr>
      <w:r w:rsidRPr="0090564F">
        <w:t>The referendum</w:t>
      </w:r>
      <w:r w:rsidR="00BC6CC8">
        <w:t xml:space="preserve"> area and </w:t>
      </w:r>
      <w:r w:rsidR="006A1519">
        <w:t>eligibility</w:t>
      </w:r>
      <w:r w:rsidR="00BC6CC8">
        <w:t xml:space="preserve"> to vote</w:t>
      </w:r>
    </w:p>
    <w:p w14:paraId="23B56976" w14:textId="3F4795F0" w:rsidR="001B1EC1" w:rsidRPr="0090564F" w:rsidRDefault="001B1EC1" w:rsidP="003E5CE6">
      <w:r w:rsidRPr="00BA553F">
        <w:t xml:space="preserve">A person is entitled to vote in the referendum if on </w:t>
      </w:r>
      <w:r w:rsidR="00E568A4">
        <w:t>6 May 2021</w:t>
      </w:r>
      <w:r w:rsidRPr="00BA553F">
        <w:t>:</w:t>
      </w:r>
    </w:p>
    <w:p w14:paraId="019B8B65" w14:textId="77777777" w:rsidR="001B1EC1" w:rsidRPr="0090564F" w:rsidRDefault="001B1EC1" w:rsidP="00A71689">
      <w:pPr>
        <w:pStyle w:val="Bulletlist"/>
      </w:pPr>
      <w:r w:rsidRPr="0090564F">
        <w:t xml:space="preserve">he or she is entitled to vote in a </w:t>
      </w:r>
      <w:r w:rsidRPr="0090564F">
        <w:rPr>
          <w:u w:val="single"/>
        </w:rPr>
        <w:t>local government</w:t>
      </w:r>
      <w:r w:rsidRPr="0090564F">
        <w:t xml:space="preserve"> election in the referendum</w:t>
      </w:r>
      <w:r w:rsidR="00823222" w:rsidRPr="0090564F">
        <w:t xml:space="preserve"> </w:t>
      </w:r>
      <w:r w:rsidRPr="0090564F">
        <w:t>area</w:t>
      </w:r>
      <w:r w:rsidR="0077534A">
        <w:t>,</w:t>
      </w:r>
      <w:r w:rsidR="004F7EA5" w:rsidRPr="0090564F">
        <w:t xml:space="preserve"> </w:t>
      </w:r>
      <w:r w:rsidRPr="0090564F">
        <w:t>and</w:t>
      </w:r>
    </w:p>
    <w:p w14:paraId="473F45A8" w14:textId="77777777" w:rsidR="004F7EA5" w:rsidRPr="0090564F" w:rsidRDefault="001B1EC1" w:rsidP="00A71689">
      <w:pPr>
        <w:pStyle w:val="Bulletlist"/>
      </w:pPr>
      <w:r w:rsidRPr="0090564F">
        <w:t xml:space="preserve">his or her qualifying address for the election is in the referendum area. </w:t>
      </w:r>
    </w:p>
    <w:p w14:paraId="61601F10" w14:textId="77777777" w:rsidR="001B1EC1" w:rsidRPr="00BA553F" w:rsidRDefault="001B1EC1" w:rsidP="003E5CE6">
      <w:r w:rsidRPr="0090564F">
        <w:t>A</w:t>
      </w:r>
      <w:r w:rsidR="00823222" w:rsidRPr="0090564F">
        <w:t xml:space="preserve"> </w:t>
      </w:r>
      <w:r w:rsidRPr="0090564F">
        <w:t>person’s qualifying address is, in relation to a person registered in the register</w:t>
      </w:r>
      <w:r w:rsidR="00823222" w:rsidRPr="0090564F">
        <w:t xml:space="preserve"> </w:t>
      </w:r>
      <w:r w:rsidRPr="0090564F">
        <w:t>of electors, the address in respect of which he or she is entitled to be</w:t>
      </w:r>
      <w:r w:rsidR="00823222" w:rsidRPr="0090564F">
        <w:t xml:space="preserve"> </w:t>
      </w:r>
      <w:r w:rsidRPr="0090564F">
        <w:t>registered.</w:t>
      </w:r>
      <w:r w:rsidR="00051465" w:rsidRPr="0090564F">
        <w:t xml:space="preserve"> This means that he or she must live in the address at which they are registered, and that this is the address that they are entitled to register for the purpose of voting (usually their main </w:t>
      </w:r>
      <w:r w:rsidR="00051465" w:rsidRPr="00BA553F">
        <w:t xml:space="preserve">address). </w:t>
      </w:r>
    </w:p>
    <w:p w14:paraId="3F9496BC" w14:textId="7EF88B98" w:rsidR="009C4E72" w:rsidRPr="00BA553F" w:rsidRDefault="009C4E72" w:rsidP="003E5CE6">
      <w:r w:rsidRPr="00BA553F">
        <w:t>Applications to be included on the register of electors for this referendum must be received no later than</w:t>
      </w:r>
      <w:r w:rsidR="002D0FBF">
        <w:t xml:space="preserve"> </w:t>
      </w:r>
      <w:r w:rsidR="002D0FBF" w:rsidRPr="005B5A5A">
        <w:rPr>
          <w:b/>
          <w:bCs/>
        </w:rPr>
        <w:t xml:space="preserve">23:59 </w:t>
      </w:r>
      <w:r w:rsidR="00587F2E" w:rsidRPr="005B5A5A">
        <w:rPr>
          <w:b/>
          <w:bCs/>
        </w:rPr>
        <w:t xml:space="preserve">on </w:t>
      </w:r>
      <w:r w:rsidR="002D0FBF" w:rsidRPr="005B5A5A">
        <w:rPr>
          <w:b/>
          <w:bCs/>
        </w:rPr>
        <w:t>Monday 19 April 2021</w:t>
      </w:r>
      <w:r w:rsidRPr="00BA553F">
        <w:t>.</w:t>
      </w:r>
    </w:p>
    <w:p w14:paraId="42676FAE" w14:textId="77777777" w:rsidR="00823D18" w:rsidRPr="00BA553F" w:rsidRDefault="00823D18" w:rsidP="003E5CE6">
      <w:r w:rsidRPr="00BA553F">
        <w:t xml:space="preserve">You can check whether you are registered to vote by calling 01483 </w:t>
      </w:r>
      <w:r w:rsidR="001D4F96" w:rsidRPr="00BA553F">
        <w:t>444</w:t>
      </w:r>
      <w:r w:rsidR="00455A18">
        <w:t xml:space="preserve"> </w:t>
      </w:r>
      <w:r w:rsidR="001D4F96" w:rsidRPr="00BA553F">
        <w:t>115</w:t>
      </w:r>
      <w:r w:rsidRPr="00BA553F">
        <w:t xml:space="preserve">. </w:t>
      </w:r>
    </w:p>
    <w:p w14:paraId="153447B2" w14:textId="58209D58" w:rsidR="001B1EC1" w:rsidRPr="0090564F" w:rsidRDefault="00051465" w:rsidP="003E5CE6">
      <w:r w:rsidRPr="00BA553F">
        <w:lastRenderedPageBreak/>
        <w:t xml:space="preserve">Individuals, </w:t>
      </w:r>
      <w:r w:rsidR="00B52D16">
        <w:t>oraganisations</w:t>
      </w:r>
      <w:r w:rsidRPr="00BA553F">
        <w:t xml:space="preserve"> and groups may campaign for a </w:t>
      </w:r>
      <w:r w:rsidR="00F82A05" w:rsidRPr="00BA553F">
        <w:t>‘</w:t>
      </w:r>
      <w:r w:rsidRPr="00BA553F">
        <w:t>yes</w:t>
      </w:r>
      <w:r w:rsidR="00F82A05" w:rsidRPr="00BA553F">
        <w:t>’</w:t>
      </w:r>
      <w:r w:rsidR="00590F44" w:rsidRPr="00BA553F">
        <w:t xml:space="preserve"> or </w:t>
      </w:r>
      <w:r w:rsidR="00F82A05" w:rsidRPr="00BA553F">
        <w:t>‘</w:t>
      </w:r>
      <w:r w:rsidR="00590F44" w:rsidRPr="00BA553F">
        <w:t>no</w:t>
      </w:r>
      <w:r w:rsidR="00F82A05" w:rsidRPr="00BA553F">
        <w:t>’</w:t>
      </w:r>
      <w:r w:rsidR="00590F44" w:rsidRPr="00BA553F">
        <w:t xml:space="preserve"> </w:t>
      </w:r>
      <w:r w:rsidR="00F82A05" w:rsidRPr="00BA553F">
        <w:t>vote</w:t>
      </w:r>
      <w:r w:rsidR="00590F44" w:rsidRPr="00BA553F">
        <w:t>.</w:t>
      </w:r>
      <w:r w:rsidRPr="00BA553F">
        <w:t xml:space="preserve"> </w:t>
      </w:r>
      <w:r w:rsidR="00EA1502" w:rsidRPr="00BA553F">
        <w:t xml:space="preserve">There is a </w:t>
      </w:r>
      <w:r w:rsidR="00590F44" w:rsidRPr="00BA553F">
        <w:t>legal</w:t>
      </w:r>
      <w:r w:rsidR="00590F44" w:rsidRPr="0090564F">
        <w:t xml:space="preserve"> </w:t>
      </w:r>
      <w:r w:rsidR="00EA1502" w:rsidRPr="0090564F">
        <w:t xml:space="preserve">limit to the </w:t>
      </w:r>
      <w:r w:rsidR="00BB2DFC" w:rsidRPr="0090564F">
        <w:t>amount of money</w:t>
      </w:r>
      <w:r w:rsidR="001B1EC1" w:rsidRPr="0090564F">
        <w:t xml:space="preserve"> </w:t>
      </w:r>
      <w:r w:rsidR="00590F44" w:rsidRPr="0090564F">
        <w:t>that can be spent</w:t>
      </w:r>
      <w:r w:rsidR="00EA1502" w:rsidRPr="0090564F">
        <w:t xml:space="preserve"> campaigning. </w:t>
      </w:r>
      <w:r w:rsidR="00BB2DFC" w:rsidRPr="0090564F">
        <w:t xml:space="preserve">The referendum expenses </w:t>
      </w:r>
      <w:r w:rsidR="00EA1502" w:rsidRPr="0090564F">
        <w:t xml:space="preserve">limit </w:t>
      </w:r>
      <w:r w:rsidR="001B1EC1" w:rsidRPr="00807AD3">
        <w:t>is</w:t>
      </w:r>
      <w:r w:rsidR="00823222" w:rsidRPr="00807AD3">
        <w:t xml:space="preserve"> </w:t>
      </w:r>
      <w:r w:rsidR="00784DB9" w:rsidRPr="00807AD3">
        <w:t>£</w:t>
      </w:r>
      <w:r w:rsidR="00587F2E">
        <w:t>2388.84</w:t>
      </w:r>
      <w:r w:rsidR="001B1EC1" w:rsidRPr="0090564F">
        <w:t xml:space="preserve">. </w:t>
      </w:r>
      <w:r w:rsidR="0012106D" w:rsidRPr="0090564F">
        <w:t xml:space="preserve"> </w:t>
      </w:r>
      <w:r w:rsidR="00EA1502" w:rsidRPr="0090564F">
        <w:t xml:space="preserve">This limit </w:t>
      </w:r>
      <w:r w:rsidR="00507DB4">
        <w:t>was</w:t>
      </w:r>
      <w:r w:rsidR="00507DB4" w:rsidRPr="0090564F">
        <w:t xml:space="preserve"> </w:t>
      </w:r>
      <w:r w:rsidR="00EA1502" w:rsidRPr="0090564F">
        <w:t>calculated based on t</w:t>
      </w:r>
      <w:r w:rsidR="001B1EC1" w:rsidRPr="0090564F">
        <w:t>he number of persons entitled to vote in the referendum</w:t>
      </w:r>
      <w:r w:rsidR="00807AD3">
        <w:t xml:space="preserve"> as of </w:t>
      </w:r>
      <w:r w:rsidR="002D0FBF">
        <w:t>1 March 2021</w:t>
      </w:r>
      <w:r w:rsidR="00EA1502" w:rsidRPr="0090564F">
        <w:t>, which</w:t>
      </w:r>
      <w:r w:rsidR="001B1EC1" w:rsidRPr="0090564F">
        <w:t xml:space="preserve"> </w:t>
      </w:r>
      <w:r w:rsidR="00507DB4">
        <w:t xml:space="preserve">was </w:t>
      </w:r>
      <w:r w:rsidR="00E94477">
        <w:t>455</w:t>
      </w:r>
      <w:r w:rsidR="001B1EC1" w:rsidRPr="0090564F">
        <w:t>.</w:t>
      </w:r>
    </w:p>
    <w:p w14:paraId="11AF3735" w14:textId="77777777" w:rsidR="00823222" w:rsidRPr="0090564F" w:rsidRDefault="001B1EC1" w:rsidP="003E5CE6">
      <w:r w:rsidRPr="0090564F">
        <w:t xml:space="preserve">The referendum will be conducted in accordance with procedures </w:t>
      </w:r>
      <w:r w:rsidR="006A1519">
        <w:t>that</w:t>
      </w:r>
      <w:r w:rsidRPr="0090564F">
        <w:t xml:space="preserve"> are similar to</w:t>
      </w:r>
      <w:r w:rsidR="00823222" w:rsidRPr="0090564F">
        <w:t xml:space="preserve"> </w:t>
      </w:r>
      <w:r w:rsidRPr="0090564F">
        <w:t>those used at local government elections.</w:t>
      </w:r>
      <w:r w:rsidR="00823222" w:rsidRPr="0090564F">
        <w:t xml:space="preserve"> </w:t>
      </w:r>
    </w:p>
    <w:p w14:paraId="09E5A0EF" w14:textId="77777777" w:rsidR="00323C97" w:rsidRPr="0090564F" w:rsidRDefault="00F82A05" w:rsidP="00CF6A4C">
      <w:pPr>
        <w:pStyle w:val="Heading1"/>
      </w:pPr>
      <w:r w:rsidRPr="0090564F">
        <w:t>How and w</w:t>
      </w:r>
      <w:r w:rsidR="00823D18" w:rsidRPr="0090564F">
        <w:t>here can I vote?</w:t>
      </w:r>
    </w:p>
    <w:p w14:paraId="495B9889" w14:textId="77777777" w:rsidR="00823D18" w:rsidRPr="0090564F" w:rsidRDefault="00823D18" w:rsidP="003E5CE6">
      <w:r w:rsidRPr="0090564F">
        <w:t>There are three ways to vote: in person, by post or by proxy.</w:t>
      </w:r>
    </w:p>
    <w:p w14:paraId="59F7A3F3" w14:textId="77777777" w:rsidR="00CA41EF" w:rsidRPr="00CF6A4C" w:rsidRDefault="00823D18" w:rsidP="00CF6A4C">
      <w:pPr>
        <w:pStyle w:val="Heading2"/>
      </w:pPr>
      <w:r w:rsidRPr="00CF6A4C">
        <w:t>In person</w:t>
      </w:r>
    </w:p>
    <w:p w14:paraId="0C597580" w14:textId="77777777" w:rsidR="00522A85" w:rsidRPr="00BA553F" w:rsidRDefault="00CA41EF" w:rsidP="003E5CE6">
      <w:pPr>
        <w:rPr>
          <w:b/>
        </w:rPr>
      </w:pPr>
      <w:r w:rsidRPr="00BA553F">
        <w:t>V</w:t>
      </w:r>
      <w:r w:rsidR="00823D18" w:rsidRPr="00BA553F">
        <w:t>ote at the polling station at</w:t>
      </w:r>
      <w:r w:rsidR="006A1519" w:rsidRPr="00BA553F">
        <w:t xml:space="preserve"> </w:t>
      </w:r>
    </w:p>
    <w:p w14:paraId="258C8E0F" w14:textId="2EC1DE5D" w:rsidR="002422C6" w:rsidRPr="002422C6" w:rsidRDefault="00E94477" w:rsidP="003E5CE6">
      <w:pPr>
        <w:pStyle w:val="ListParagraph"/>
        <w:numPr>
          <w:ilvl w:val="0"/>
          <w:numId w:val="7"/>
        </w:numPr>
        <w:rPr>
          <w:b/>
          <w:bCs/>
        </w:rPr>
      </w:pPr>
      <w:r>
        <w:rPr>
          <w:b/>
          <w:bCs/>
        </w:rPr>
        <w:t>Marwick Hall,</w:t>
      </w:r>
      <w:r w:rsidR="00E021F4">
        <w:rPr>
          <w:b/>
          <w:bCs/>
        </w:rPr>
        <w:t xml:space="preserve"> School Lane, Puttenham, Guildford, GU3 1AS</w:t>
      </w:r>
    </w:p>
    <w:p w14:paraId="667A93FA" w14:textId="64A36240" w:rsidR="00CA41EF" w:rsidRPr="00674326" w:rsidRDefault="00823D18" w:rsidP="00674326">
      <w:pPr>
        <w:ind w:left="360"/>
        <w:rPr>
          <w:b/>
        </w:rPr>
      </w:pPr>
      <w:r w:rsidRPr="00674326">
        <w:rPr>
          <w:b/>
        </w:rPr>
        <w:t xml:space="preserve">between </w:t>
      </w:r>
      <w:r w:rsidR="009C33FC" w:rsidRPr="00674326">
        <w:rPr>
          <w:b/>
        </w:rPr>
        <w:t xml:space="preserve">7am </w:t>
      </w:r>
      <w:r w:rsidRPr="00674326">
        <w:rPr>
          <w:b/>
        </w:rPr>
        <w:t xml:space="preserve">and </w:t>
      </w:r>
      <w:r w:rsidR="003610AD" w:rsidRPr="00674326">
        <w:rPr>
          <w:b/>
        </w:rPr>
        <w:t xml:space="preserve">10pm </w:t>
      </w:r>
      <w:r w:rsidRPr="00674326">
        <w:rPr>
          <w:b/>
        </w:rPr>
        <w:t xml:space="preserve">on </w:t>
      </w:r>
      <w:r w:rsidR="00E94477">
        <w:rPr>
          <w:b/>
        </w:rPr>
        <w:t>Thursday 6 May 2021</w:t>
      </w:r>
      <w:r w:rsidRPr="00674326">
        <w:rPr>
          <w:b/>
        </w:rPr>
        <w:t>.</w:t>
      </w:r>
    </w:p>
    <w:p w14:paraId="078BCB85" w14:textId="77777777" w:rsidR="00CA41EF" w:rsidRPr="00BA553F" w:rsidRDefault="00823D18" w:rsidP="00CF6A4C">
      <w:pPr>
        <w:pStyle w:val="Heading2"/>
      </w:pPr>
      <w:r w:rsidRPr="00BA553F">
        <w:t>By post</w:t>
      </w:r>
    </w:p>
    <w:p w14:paraId="190B5DCC" w14:textId="3D910EE6" w:rsidR="00CA41EF" w:rsidRPr="00BA553F" w:rsidRDefault="00555CA4" w:rsidP="003E5CE6">
      <w:r w:rsidRPr="00BA553F">
        <w:t>Fill</w:t>
      </w:r>
      <w:r w:rsidR="00823D18" w:rsidRPr="00BA553F">
        <w:t xml:space="preserve"> in an application form and send it to The Electoral Registration Officer, Guildford Borough Council</w:t>
      </w:r>
      <w:r w:rsidR="003610AD" w:rsidRPr="00BA553F">
        <w:t>, Millmead House, Millmead, Guildford, Surrey, GU2</w:t>
      </w:r>
      <w:r w:rsidR="00EE7953">
        <w:t xml:space="preserve"> </w:t>
      </w:r>
      <w:r w:rsidR="003610AD" w:rsidRPr="00BA553F">
        <w:t xml:space="preserve">4BB </w:t>
      </w:r>
      <w:r w:rsidR="00A44818" w:rsidRPr="00BA553F">
        <w:t xml:space="preserve">by </w:t>
      </w:r>
      <w:r w:rsidR="00A44818" w:rsidRPr="00BA553F">
        <w:rPr>
          <w:b/>
        </w:rPr>
        <w:t>5pm</w:t>
      </w:r>
      <w:r w:rsidR="00A44818" w:rsidRPr="00BA553F">
        <w:t xml:space="preserve"> on </w:t>
      </w:r>
      <w:r w:rsidR="00E94477">
        <w:rPr>
          <w:b/>
        </w:rPr>
        <w:t>Tuesday 20 April 2021</w:t>
      </w:r>
      <w:r w:rsidR="00A44818" w:rsidRPr="00BA553F">
        <w:t>.</w:t>
      </w:r>
      <w:r w:rsidR="00823D18" w:rsidRPr="00BA553F">
        <w:t xml:space="preserve">  </w:t>
      </w:r>
    </w:p>
    <w:p w14:paraId="641A2297" w14:textId="4F19AD20" w:rsidR="00CA41EF" w:rsidRPr="006A1519" w:rsidRDefault="00CA41EF" w:rsidP="003E5CE6">
      <w:r w:rsidRPr="00BA553F">
        <w:t xml:space="preserve">Ballot papers can be sent overseas, but you need to think about whether you will have time to receive and return your postal vote by </w:t>
      </w:r>
      <w:r w:rsidR="00E94477">
        <w:t>Thursday 6 May 2021</w:t>
      </w:r>
      <w:r w:rsidRPr="00BA553F">
        <w:t>, in these cases a proxy is recommended.</w:t>
      </w:r>
      <w:r w:rsidRPr="006A1519">
        <w:t xml:space="preserve">  </w:t>
      </w:r>
    </w:p>
    <w:p w14:paraId="59ADDFA2" w14:textId="2EFFDF9C" w:rsidR="00823D18" w:rsidRPr="006A1519" w:rsidRDefault="00CA41EF" w:rsidP="003E5CE6">
      <w:r w:rsidRPr="006A1519">
        <w:t xml:space="preserve">You should </w:t>
      </w:r>
      <w:r w:rsidRPr="00BA553F">
        <w:t>receive your postal vote ab</w:t>
      </w:r>
      <w:r w:rsidR="00EE7953">
        <w:t xml:space="preserve">out a week before polling day. </w:t>
      </w:r>
      <w:r w:rsidRPr="00BA553F">
        <w:t xml:space="preserve">If it doesn’t arrive in time, you can get a replacement up to </w:t>
      </w:r>
      <w:r w:rsidR="00AD218E" w:rsidRPr="00BA553F">
        <w:t xml:space="preserve">5pm </w:t>
      </w:r>
      <w:r w:rsidRPr="00BA553F">
        <w:t xml:space="preserve">on </w:t>
      </w:r>
      <w:r w:rsidR="00E94477">
        <w:t>Thursday 6 May 2021</w:t>
      </w:r>
      <w:r w:rsidRPr="00BA553F">
        <w:t>.</w:t>
      </w:r>
      <w:r w:rsidR="00BA553F" w:rsidRPr="00BA553F">
        <w:t xml:space="preserve"> Replacement of </w:t>
      </w:r>
      <w:r w:rsidR="00EE7953" w:rsidRPr="00BA553F">
        <w:t>spoilt</w:t>
      </w:r>
      <w:r w:rsidR="00BA553F" w:rsidRPr="00BA553F">
        <w:t xml:space="preserve"> or</w:t>
      </w:r>
      <w:r w:rsidR="00BA553F">
        <w:t xml:space="preserve"> lost postal ballot papers can be obtained from </w:t>
      </w:r>
      <w:r w:rsidR="00E94477">
        <w:t>Thursday 29 April 2021</w:t>
      </w:r>
      <w:r w:rsidR="00BA553F">
        <w:t>. For more information please call 01483 444</w:t>
      </w:r>
      <w:r w:rsidR="00EE7953">
        <w:t xml:space="preserve"> </w:t>
      </w:r>
      <w:r w:rsidR="00BA553F">
        <w:t>115.</w:t>
      </w:r>
    </w:p>
    <w:p w14:paraId="7E692F73" w14:textId="77777777" w:rsidR="00823D18" w:rsidRPr="0090564F" w:rsidRDefault="00CA41EF" w:rsidP="00CF6A4C">
      <w:pPr>
        <w:pStyle w:val="Heading2"/>
      </w:pPr>
      <w:r w:rsidRPr="0090564F">
        <w:t>By proxy</w:t>
      </w:r>
    </w:p>
    <w:p w14:paraId="244E5AAC" w14:textId="27EA95B0" w:rsidR="00CA41EF" w:rsidRPr="0090564F" w:rsidRDefault="00CA41EF" w:rsidP="003E5CE6">
      <w:r w:rsidRPr="0090564F">
        <w:t>You</w:t>
      </w:r>
      <w:r w:rsidR="00EE7953">
        <w:t xml:space="preserve"> may be able to vote by proxy. </w:t>
      </w:r>
      <w:r w:rsidRPr="0090564F">
        <w:t xml:space="preserve">This means allowing somebody you </w:t>
      </w:r>
      <w:r w:rsidRPr="00BA553F">
        <w:t xml:space="preserve">trust to vote </w:t>
      </w:r>
      <w:r w:rsidR="00BA553F" w:rsidRPr="00BA553F">
        <w:t xml:space="preserve">at your polling station </w:t>
      </w:r>
      <w:r w:rsidRPr="00BA553F">
        <w:t xml:space="preserve">on your behalf. </w:t>
      </w:r>
      <w:r w:rsidR="00A44818" w:rsidRPr="00BA553F">
        <w:t xml:space="preserve">The deadline to submit your proxy vote application is 5pm on </w:t>
      </w:r>
      <w:r w:rsidR="00E94477">
        <w:t>Tuesday 27 April 2021</w:t>
      </w:r>
      <w:r w:rsidR="00A44818" w:rsidRPr="00BA553F">
        <w:t>.</w:t>
      </w:r>
    </w:p>
    <w:p w14:paraId="6CF930C1" w14:textId="77777777" w:rsidR="003E3EA0" w:rsidRDefault="00CA41EF" w:rsidP="003E5CE6">
      <w:r w:rsidRPr="0090564F">
        <w:t xml:space="preserve">Postal and Proxy vote application forms are available from the Elections team on 01483 </w:t>
      </w:r>
      <w:r w:rsidR="00C720EB" w:rsidRPr="0090564F">
        <w:t>444</w:t>
      </w:r>
      <w:r w:rsidR="00EE7953">
        <w:t xml:space="preserve"> </w:t>
      </w:r>
      <w:r w:rsidR="00C720EB" w:rsidRPr="0090564F">
        <w:t>115</w:t>
      </w:r>
      <w:r w:rsidRPr="0090564F">
        <w:t xml:space="preserve"> or can be downloaded from the </w:t>
      </w:r>
      <w:r w:rsidR="00802E08" w:rsidRPr="0090564F">
        <w:t xml:space="preserve">Electoral Commission website at </w:t>
      </w:r>
      <w:hyperlink r:id="rId11" w:history="1">
        <w:r w:rsidR="00802E08" w:rsidRPr="0090564F">
          <w:rPr>
            <w:rStyle w:val="Hyperlink"/>
          </w:rPr>
          <w:t>www.aboutmyvote.co.uk</w:t>
        </w:r>
      </w:hyperlink>
      <w:r w:rsidR="00802E08" w:rsidRPr="0090564F">
        <w:t>.</w:t>
      </w:r>
      <w:r w:rsidR="003E3EA0">
        <w:br w:type="page"/>
      </w:r>
    </w:p>
    <w:p w14:paraId="2ED045C3" w14:textId="713B5484" w:rsidR="00E70223" w:rsidRPr="0090564F" w:rsidRDefault="006D3729" w:rsidP="00B52D16">
      <w:pPr>
        <w:jc w:val="center"/>
      </w:pPr>
      <w:r>
        <w:rPr>
          <w:noProof/>
        </w:rPr>
        <w:lastRenderedPageBreak/>
        <w:drawing>
          <wp:inline distT="0" distB="0" distL="0" distR="0" wp14:anchorId="7DF19F29" wp14:editId="692F502A">
            <wp:extent cx="6042660" cy="888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70" t="3091" r="4410" b="2075"/>
                    <a:stretch/>
                  </pic:blipFill>
                  <pic:spPr bwMode="auto">
                    <a:xfrm>
                      <a:off x="0" y="0"/>
                      <a:ext cx="6042660" cy="8884920"/>
                    </a:xfrm>
                    <a:prstGeom prst="rect">
                      <a:avLst/>
                    </a:prstGeom>
                    <a:noFill/>
                    <a:ln>
                      <a:noFill/>
                    </a:ln>
                    <a:extLst>
                      <a:ext uri="{53640926-AAD7-44D8-BBD7-CCE9431645EC}">
                        <a14:shadowObscured xmlns:a14="http://schemas.microsoft.com/office/drawing/2010/main"/>
                      </a:ext>
                    </a:extLst>
                  </pic:spPr>
                </pic:pic>
              </a:graphicData>
            </a:graphic>
          </wp:inline>
        </w:drawing>
      </w:r>
      <w:r w:rsidR="00C824D0">
        <w:br/>
      </w:r>
      <w:r w:rsidR="003E3EA0">
        <w:t xml:space="preserve">To see a more detailed </w:t>
      </w:r>
      <w:r w:rsidR="00AC005F" w:rsidRPr="0090564F">
        <w:t>map</w:t>
      </w:r>
      <w:r w:rsidR="003E3EA0">
        <w:t xml:space="preserve"> of the </w:t>
      </w:r>
      <w:r w:rsidR="00870026">
        <w:t>Puttenham</w:t>
      </w:r>
      <w:r w:rsidR="002422C6">
        <w:t xml:space="preserve"> </w:t>
      </w:r>
      <w:r w:rsidR="003E3EA0">
        <w:t>Neighbourhood Area, please visit</w:t>
      </w:r>
      <w:r w:rsidR="005F7B88">
        <w:t xml:space="preserve"> </w:t>
      </w:r>
      <w:hyperlink r:id="rId13" w:history="1">
        <w:r w:rsidR="00870026" w:rsidRPr="00D54983">
          <w:rPr>
            <w:rStyle w:val="Hyperlink"/>
          </w:rPr>
          <w:t>https://www.guildford.gov.uk/puttenham</w:t>
        </w:r>
      </w:hyperlink>
      <w:r w:rsidR="00E70223" w:rsidRPr="0090564F">
        <w:t>.</w:t>
      </w:r>
    </w:p>
    <w:sectPr w:rsidR="00E70223" w:rsidRPr="0090564F" w:rsidSect="00CF6A4C">
      <w:headerReference w:type="even" r:id="rId14"/>
      <w:headerReference w:type="default" r:id="rId15"/>
      <w:footerReference w:type="even" r:id="rId16"/>
      <w:footerReference w:type="default" r:id="rId17"/>
      <w:headerReference w:type="first" r:id="rId18"/>
      <w:footerReference w:type="first" r:id="rId19"/>
      <w:pgSz w:w="11906" w:h="16838"/>
      <w:pgMar w:top="720" w:right="737" w:bottom="720" w:left="737"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B3A20" w14:textId="77777777" w:rsidR="00026BBF" w:rsidRDefault="00026BBF" w:rsidP="003E5CE6">
      <w:r>
        <w:separator/>
      </w:r>
    </w:p>
  </w:endnote>
  <w:endnote w:type="continuationSeparator" w:id="0">
    <w:p w14:paraId="2BCF316C" w14:textId="77777777" w:rsidR="00026BBF" w:rsidRDefault="00026BBF" w:rsidP="003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DB14" w14:textId="77777777" w:rsidR="00032CDC" w:rsidRDefault="0003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185783"/>
      <w:docPartObj>
        <w:docPartGallery w:val="Page Numbers (Bottom of Page)"/>
        <w:docPartUnique/>
      </w:docPartObj>
    </w:sdtPr>
    <w:sdtEndPr>
      <w:rPr>
        <w:noProof/>
      </w:rPr>
    </w:sdtEndPr>
    <w:sdtContent>
      <w:p w14:paraId="500CB405" w14:textId="77777777" w:rsidR="00032CDC" w:rsidRDefault="00032CDC">
        <w:pPr>
          <w:pStyle w:val="Footer"/>
          <w:jc w:val="center"/>
        </w:pPr>
        <w:r>
          <w:fldChar w:fldCharType="begin"/>
        </w:r>
        <w:r>
          <w:instrText xml:space="preserve"> PAGE   \* MERGEFORMAT </w:instrText>
        </w:r>
        <w:r>
          <w:fldChar w:fldCharType="separate"/>
        </w:r>
        <w:r w:rsidR="006C52FA">
          <w:rPr>
            <w:noProof/>
          </w:rPr>
          <w:t>3</w:t>
        </w:r>
        <w:r>
          <w:rPr>
            <w:noProof/>
          </w:rPr>
          <w:fldChar w:fldCharType="end"/>
        </w:r>
      </w:p>
    </w:sdtContent>
  </w:sdt>
  <w:p w14:paraId="12631064" w14:textId="77777777" w:rsidR="00032CDC" w:rsidRDefault="00032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882078"/>
      <w:docPartObj>
        <w:docPartGallery w:val="Page Numbers (Bottom of Page)"/>
        <w:docPartUnique/>
      </w:docPartObj>
    </w:sdtPr>
    <w:sdtEndPr>
      <w:rPr>
        <w:noProof/>
      </w:rPr>
    </w:sdtEndPr>
    <w:sdtContent>
      <w:p w14:paraId="39492EF9" w14:textId="77777777" w:rsidR="00032CDC" w:rsidRDefault="00032CDC">
        <w:pPr>
          <w:pStyle w:val="Footer"/>
          <w:jc w:val="center"/>
        </w:pPr>
        <w:r>
          <w:fldChar w:fldCharType="begin"/>
        </w:r>
        <w:r>
          <w:instrText xml:space="preserve"> PAGE   \* MERGEFORMAT </w:instrText>
        </w:r>
        <w:r>
          <w:fldChar w:fldCharType="separate"/>
        </w:r>
        <w:r w:rsidR="00107788">
          <w:rPr>
            <w:noProof/>
          </w:rPr>
          <w:t>1</w:t>
        </w:r>
        <w:r>
          <w:rPr>
            <w:noProof/>
          </w:rPr>
          <w:fldChar w:fldCharType="end"/>
        </w:r>
      </w:p>
    </w:sdtContent>
  </w:sdt>
  <w:p w14:paraId="479BEA09" w14:textId="77777777" w:rsidR="00032CDC" w:rsidRDefault="00032CDC" w:rsidP="00BE35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78AB" w14:textId="77777777" w:rsidR="00026BBF" w:rsidRDefault="00026BBF" w:rsidP="003E5CE6">
      <w:r>
        <w:separator/>
      </w:r>
    </w:p>
  </w:footnote>
  <w:footnote w:type="continuationSeparator" w:id="0">
    <w:p w14:paraId="172B3A6B" w14:textId="77777777" w:rsidR="00026BBF" w:rsidRDefault="00026BBF" w:rsidP="003E5CE6">
      <w:r>
        <w:continuationSeparator/>
      </w:r>
    </w:p>
  </w:footnote>
  <w:footnote w:id="1">
    <w:p w14:paraId="24FE24F2" w14:textId="77777777" w:rsidR="00032CDC" w:rsidRDefault="00032CDC" w:rsidP="00B04D9A">
      <w:pPr>
        <w:pStyle w:val="FootnoteText"/>
        <w:spacing w:before="0"/>
        <w:ind w:left="142" w:hanging="142"/>
      </w:pPr>
      <w:r>
        <w:rPr>
          <w:rStyle w:val="FootnoteReference"/>
        </w:rPr>
        <w:footnoteRef/>
      </w:r>
      <w:r>
        <w:t xml:space="preserve"> </w:t>
      </w:r>
      <w:r w:rsidRPr="00F73125">
        <w:t xml:space="preserve">This statement </w:t>
      </w:r>
      <w:r>
        <w:t>is required by</w:t>
      </w:r>
      <w:r w:rsidRPr="00F73125">
        <w:t xml:space="preserve"> regulation</w:t>
      </w:r>
      <w:r>
        <w:t>s</w:t>
      </w:r>
      <w:r w:rsidRPr="00F73125">
        <w:t xml:space="preserve"> 4(3)(a)</w:t>
      </w:r>
      <w:r>
        <w:t xml:space="preserve"> and </w:t>
      </w:r>
      <w:r w:rsidRPr="00F73125">
        <w:t>4(3)</w:t>
      </w:r>
      <w:r>
        <w:t>(b)(v)</w:t>
      </w:r>
      <w:r w:rsidRPr="00F73125">
        <w:t xml:space="preserve"> of the Neighbourhood Planning (Referendum) Regulations 2012 (as amended).</w:t>
      </w:r>
      <w:r>
        <w:t xml:space="preserve">  </w:t>
      </w:r>
    </w:p>
  </w:footnote>
  <w:footnote w:id="2">
    <w:p w14:paraId="44DC17AE" w14:textId="77777777" w:rsidR="00BC6CC8" w:rsidRDefault="00BC6CC8" w:rsidP="00B52D16">
      <w:pPr>
        <w:pStyle w:val="FootnoteText"/>
        <w:spacing w:before="0"/>
      </w:pPr>
      <w:r>
        <w:rPr>
          <w:rStyle w:val="FootnoteReference"/>
        </w:rPr>
        <w:footnoteRef/>
      </w:r>
      <w:r>
        <w:t xml:space="preserve"> Contained in Schedule 4B paragraph 8(2) of the Town and Country Planning Act 1990</w:t>
      </w:r>
    </w:p>
  </w:footnote>
  <w:footnote w:id="3">
    <w:p w14:paraId="46C72A48" w14:textId="77777777" w:rsidR="00E568A4" w:rsidRPr="00681BDE" w:rsidRDefault="00E568A4" w:rsidP="00E568A4">
      <w:pPr>
        <w:pStyle w:val="FootnoteText"/>
      </w:pPr>
      <w:r w:rsidRPr="00681BDE">
        <w:rPr>
          <w:rStyle w:val="FootnoteReference"/>
          <w:sz w:val="18"/>
          <w:szCs w:val="18"/>
        </w:rPr>
        <w:footnoteRef/>
      </w:r>
      <w:r w:rsidRPr="00681BDE">
        <w:t xml:space="preserve"> Specified in regulation 4(3)</w:t>
      </w:r>
      <w:r w:rsidRPr="000E3943">
        <w:t>(b) of the Neighbourhood Planning (Referendum) Regulations 2012 (as amended).</w:t>
      </w:r>
      <w:r w:rsidRPr="00681B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A24F" w14:textId="77777777" w:rsidR="00032CDC" w:rsidRDefault="0003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2684" w14:textId="77777777" w:rsidR="00032CDC" w:rsidRDefault="00032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2673" w14:textId="77777777" w:rsidR="00032CDC" w:rsidRDefault="00032CDC">
    <w:pPr>
      <w:pStyle w:val="Header"/>
    </w:pPr>
    <w:r w:rsidRPr="0090564F">
      <w:rPr>
        <w:noProof/>
        <w:lang w:eastAsia="en-GB"/>
      </w:rPr>
      <w:drawing>
        <wp:inline distT="0" distB="0" distL="0" distR="0" wp14:anchorId="1ED8B772" wp14:editId="7B025EDC">
          <wp:extent cx="2247427" cy="779228"/>
          <wp:effectExtent l="0" t="0" r="635" b="1905"/>
          <wp:docPr id="3" name="Picture 3" descr="H:\Misc\large colour GBC logo rgb 16 July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c\large colour GBC logo rgb 16 July 0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54"/>
                  <a:stretch/>
                </pic:blipFill>
                <pic:spPr bwMode="auto">
                  <a:xfrm>
                    <a:off x="0" y="0"/>
                    <a:ext cx="2264397" cy="785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D96"/>
    <w:multiLevelType w:val="hybridMultilevel"/>
    <w:tmpl w:val="5B38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C2615"/>
    <w:multiLevelType w:val="hybridMultilevel"/>
    <w:tmpl w:val="BE5EC3A0"/>
    <w:lvl w:ilvl="0" w:tplc="58423074">
      <w:start w:val="1"/>
      <w:numFmt w:val="bullet"/>
      <w:pStyle w:val="Bulletlis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2EB34BCA"/>
    <w:multiLevelType w:val="hybridMultilevel"/>
    <w:tmpl w:val="ACBA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91B64"/>
    <w:multiLevelType w:val="hybridMultilevel"/>
    <w:tmpl w:val="1260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757D0"/>
    <w:multiLevelType w:val="hybridMultilevel"/>
    <w:tmpl w:val="06347C60"/>
    <w:lvl w:ilvl="0" w:tplc="4B6489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240B2"/>
    <w:multiLevelType w:val="hybridMultilevel"/>
    <w:tmpl w:val="5DDC5B9C"/>
    <w:lvl w:ilvl="0" w:tplc="D862DD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874DD0"/>
    <w:multiLevelType w:val="hybridMultilevel"/>
    <w:tmpl w:val="C1DA64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10"/>
    <w:rsid w:val="0000770B"/>
    <w:rsid w:val="00026BBF"/>
    <w:rsid w:val="00032CDC"/>
    <w:rsid w:val="000365C3"/>
    <w:rsid w:val="00051465"/>
    <w:rsid w:val="00067EF5"/>
    <w:rsid w:val="00070383"/>
    <w:rsid w:val="000804AF"/>
    <w:rsid w:val="00084B06"/>
    <w:rsid w:val="000913CC"/>
    <w:rsid w:val="000A6897"/>
    <w:rsid w:val="000B399A"/>
    <w:rsid w:val="000D248A"/>
    <w:rsid w:val="000E3943"/>
    <w:rsid w:val="000F6797"/>
    <w:rsid w:val="00105CA5"/>
    <w:rsid w:val="00107788"/>
    <w:rsid w:val="0012106D"/>
    <w:rsid w:val="00146C1E"/>
    <w:rsid w:val="00152CA0"/>
    <w:rsid w:val="00162870"/>
    <w:rsid w:val="001923EF"/>
    <w:rsid w:val="00193600"/>
    <w:rsid w:val="00193CFD"/>
    <w:rsid w:val="001A326B"/>
    <w:rsid w:val="001A3C49"/>
    <w:rsid w:val="001B1EC1"/>
    <w:rsid w:val="001B7C46"/>
    <w:rsid w:val="001D4F96"/>
    <w:rsid w:val="001D5665"/>
    <w:rsid w:val="001E3BD9"/>
    <w:rsid w:val="001E5BDB"/>
    <w:rsid w:val="001F5749"/>
    <w:rsid w:val="001F73D1"/>
    <w:rsid w:val="00201F9F"/>
    <w:rsid w:val="002147DD"/>
    <w:rsid w:val="00223565"/>
    <w:rsid w:val="002422C6"/>
    <w:rsid w:val="00245F9B"/>
    <w:rsid w:val="00253DD5"/>
    <w:rsid w:val="002579AD"/>
    <w:rsid w:val="00260399"/>
    <w:rsid w:val="00264422"/>
    <w:rsid w:val="00293394"/>
    <w:rsid w:val="002935DC"/>
    <w:rsid w:val="002B1CB8"/>
    <w:rsid w:val="002B23D5"/>
    <w:rsid w:val="002B2FB9"/>
    <w:rsid w:val="002B61F8"/>
    <w:rsid w:val="002D0B4D"/>
    <w:rsid w:val="002D0FBF"/>
    <w:rsid w:val="002D249B"/>
    <w:rsid w:val="002E2519"/>
    <w:rsid w:val="002E6DE6"/>
    <w:rsid w:val="002F19DD"/>
    <w:rsid w:val="003028AF"/>
    <w:rsid w:val="00310819"/>
    <w:rsid w:val="0031734E"/>
    <w:rsid w:val="00323C97"/>
    <w:rsid w:val="00332CB1"/>
    <w:rsid w:val="00342CF8"/>
    <w:rsid w:val="003443F6"/>
    <w:rsid w:val="003610AD"/>
    <w:rsid w:val="003828D1"/>
    <w:rsid w:val="0039119F"/>
    <w:rsid w:val="003C3C7B"/>
    <w:rsid w:val="003E3EA0"/>
    <w:rsid w:val="003E5CE6"/>
    <w:rsid w:val="003F367A"/>
    <w:rsid w:val="003F4696"/>
    <w:rsid w:val="00405E68"/>
    <w:rsid w:val="00431967"/>
    <w:rsid w:val="00434281"/>
    <w:rsid w:val="00453E15"/>
    <w:rsid w:val="00455A18"/>
    <w:rsid w:val="00467729"/>
    <w:rsid w:val="004B0074"/>
    <w:rsid w:val="004D11F4"/>
    <w:rsid w:val="004D6021"/>
    <w:rsid w:val="004F2366"/>
    <w:rsid w:val="004F7EA5"/>
    <w:rsid w:val="0050564F"/>
    <w:rsid w:val="00507DB4"/>
    <w:rsid w:val="00522A85"/>
    <w:rsid w:val="00525564"/>
    <w:rsid w:val="00555CA4"/>
    <w:rsid w:val="00584889"/>
    <w:rsid w:val="00584BDB"/>
    <w:rsid w:val="00587F2E"/>
    <w:rsid w:val="00590F44"/>
    <w:rsid w:val="005B5A5A"/>
    <w:rsid w:val="005C33FD"/>
    <w:rsid w:val="005D451C"/>
    <w:rsid w:val="005D7267"/>
    <w:rsid w:val="005E6D4E"/>
    <w:rsid w:val="005F7B88"/>
    <w:rsid w:val="00634397"/>
    <w:rsid w:val="0063446D"/>
    <w:rsid w:val="00636455"/>
    <w:rsid w:val="00655869"/>
    <w:rsid w:val="00674326"/>
    <w:rsid w:val="00681BDE"/>
    <w:rsid w:val="00687DA8"/>
    <w:rsid w:val="006A1519"/>
    <w:rsid w:val="006B25D2"/>
    <w:rsid w:val="006C1F1F"/>
    <w:rsid w:val="006C52FA"/>
    <w:rsid w:val="006D3729"/>
    <w:rsid w:val="00707BA5"/>
    <w:rsid w:val="00716DCF"/>
    <w:rsid w:val="00732591"/>
    <w:rsid w:val="00740D1E"/>
    <w:rsid w:val="00742F32"/>
    <w:rsid w:val="007446AF"/>
    <w:rsid w:val="00774EFE"/>
    <w:rsid w:val="0077534A"/>
    <w:rsid w:val="00784DB9"/>
    <w:rsid w:val="00790490"/>
    <w:rsid w:val="007B53DD"/>
    <w:rsid w:val="007D2BF1"/>
    <w:rsid w:val="007D77F7"/>
    <w:rsid w:val="007F2EF1"/>
    <w:rsid w:val="007F5506"/>
    <w:rsid w:val="00801242"/>
    <w:rsid w:val="00802E08"/>
    <w:rsid w:val="00806762"/>
    <w:rsid w:val="00807AD3"/>
    <w:rsid w:val="0081284B"/>
    <w:rsid w:val="00823222"/>
    <w:rsid w:val="00823D18"/>
    <w:rsid w:val="00826151"/>
    <w:rsid w:val="008357E2"/>
    <w:rsid w:val="0083623A"/>
    <w:rsid w:val="008634B7"/>
    <w:rsid w:val="00863B03"/>
    <w:rsid w:val="00864C63"/>
    <w:rsid w:val="00865E3E"/>
    <w:rsid w:val="00870026"/>
    <w:rsid w:val="00876F29"/>
    <w:rsid w:val="00880F0A"/>
    <w:rsid w:val="0088476E"/>
    <w:rsid w:val="00890BE7"/>
    <w:rsid w:val="008A5ED1"/>
    <w:rsid w:val="008C7CDF"/>
    <w:rsid w:val="008D348D"/>
    <w:rsid w:val="00902AF8"/>
    <w:rsid w:val="0090564F"/>
    <w:rsid w:val="00920376"/>
    <w:rsid w:val="009250FE"/>
    <w:rsid w:val="00925E10"/>
    <w:rsid w:val="00943D4B"/>
    <w:rsid w:val="0095046E"/>
    <w:rsid w:val="009924EB"/>
    <w:rsid w:val="009B1611"/>
    <w:rsid w:val="009C0F4B"/>
    <w:rsid w:val="009C33FC"/>
    <w:rsid w:val="009C4E72"/>
    <w:rsid w:val="009F09D1"/>
    <w:rsid w:val="009F115A"/>
    <w:rsid w:val="009F7947"/>
    <w:rsid w:val="00A17532"/>
    <w:rsid w:val="00A1758A"/>
    <w:rsid w:val="00A179F0"/>
    <w:rsid w:val="00A2194B"/>
    <w:rsid w:val="00A26F9C"/>
    <w:rsid w:val="00A308CC"/>
    <w:rsid w:val="00A403A3"/>
    <w:rsid w:val="00A44818"/>
    <w:rsid w:val="00A71689"/>
    <w:rsid w:val="00A75441"/>
    <w:rsid w:val="00A80D29"/>
    <w:rsid w:val="00A916E2"/>
    <w:rsid w:val="00AA7026"/>
    <w:rsid w:val="00AC005F"/>
    <w:rsid w:val="00AD218E"/>
    <w:rsid w:val="00AD62F6"/>
    <w:rsid w:val="00AE32E7"/>
    <w:rsid w:val="00AE697A"/>
    <w:rsid w:val="00B012AA"/>
    <w:rsid w:val="00B04D9A"/>
    <w:rsid w:val="00B25917"/>
    <w:rsid w:val="00B3529A"/>
    <w:rsid w:val="00B52D16"/>
    <w:rsid w:val="00B6127E"/>
    <w:rsid w:val="00B64B49"/>
    <w:rsid w:val="00B9113B"/>
    <w:rsid w:val="00BA23AD"/>
    <w:rsid w:val="00BA553F"/>
    <w:rsid w:val="00BB2DFC"/>
    <w:rsid w:val="00BB56AA"/>
    <w:rsid w:val="00BB6BE0"/>
    <w:rsid w:val="00BC6CC8"/>
    <w:rsid w:val="00BC7C4D"/>
    <w:rsid w:val="00BE3559"/>
    <w:rsid w:val="00BE7E7B"/>
    <w:rsid w:val="00BF21D6"/>
    <w:rsid w:val="00C23F62"/>
    <w:rsid w:val="00C253AC"/>
    <w:rsid w:val="00C27603"/>
    <w:rsid w:val="00C44345"/>
    <w:rsid w:val="00C720EB"/>
    <w:rsid w:val="00C73AB5"/>
    <w:rsid w:val="00C7708B"/>
    <w:rsid w:val="00C824D0"/>
    <w:rsid w:val="00C96EDA"/>
    <w:rsid w:val="00CA3ABF"/>
    <w:rsid w:val="00CA41EF"/>
    <w:rsid w:val="00CA4C42"/>
    <w:rsid w:val="00CA5FEA"/>
    <w:rsid w:val="00CB188D"/>
    <w:rsid w:val="00CB1A0C"/>
    <w:rsid w:val="00CC3F9C"/>
    <w:rsid w:val="00CD78B7"/>
    <w:rsid w:val="00CF6A4C"/>
    <w:rsid w:val="00CF6FC3"/>
    <w:rsid w:val="00D03E81"/>
    <w:rsid w:val="00D130B3"/>
    <w:rsid w:val="00D44D62"/>
    <w:rsid w:val="00D5233B"/>
    <w:rsid w:val="00D62A63"/>
    <w:rsid w:val="00D827B5"/>
    <w:rsid w:val="00DA35EA"/>
    <w:rsid w:val="00DB7EFF"/>
    <w:rsid w:val="00DC4396"/>
    <w:rsid w:val="00DC7576"/>
    <w:rsid w:val="00DD1CD4"/>
    <w:rsid w:val="00DE0B14"/>
    <w:rsid w:val="00DE3424"/>
    <w:rsid w:val="00DE66CB"/>
    <w:rsid w:val="00DE7CB6"/>
    <w:rsid w:val="00DF4E32"/>
    <w:rsid w:val="00E021F4"/>
    <w:rsid w:val="00E50657"/>
    <w:rsid w:val="00E54952"/>
    <w:rsid w:val="00E54C44"/>
    <w:rsid w:val="00E568A4"/>
    <w:rsid w:val="00E607C4"/>
    <w:rsid w:val="00E70223"/>
    <w:rsid w:val="00E7336F"/>
    <w:rsid w:val="00E94477"/>
    <w:rsid w:val="00EA1502"/>
    <w:rsid w:val="00EC27B4"/>
    <w:rsid w:val="00ED1C21"/>
    <w:rsid w:val="00EE7953"/>
    <w:rsid w:val="00EF182B"/>
    <w:rsid w:val="00EF5BDA"/>
    <w:rsid w:val="00EF73B2"/>
    <w:rsid w:val="00F02F81"/>
    <w:rsid w:val="00F43C5A"/>
    <w:rsid w:val="00F73125"/>
    <w:rsid w:val="00F82A05"/>
    <w:rsid w:val="00F82DB1"/>
    <w:rsid w:val="00FA2014"/>
    <w:rsid w:val="00FB154B"/>
    <w:rsid w:val="00FB2391"/>
    <w:rsid w:val="00FB6E4C"/>
    <w:rsid w:val="00FC3452"/>
    <w:rsid w:val="00FC539D"/>
    <w:rsid w:val="00FE166A"/>
    <w:rsid w:val="00FE651F"/>
    <w:rsid w:val="00FF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8CFDB"/>
  <w15:docId w15:val="{8C691B98-C9A6-4D14-BEAE-31FB702A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E6"/>
    <w:pPr>
      <w:autoSpaceDE w:val="0"/>
      <w:autoSpaceDN w:val="0"/>
      <w:adjustRightInd w:val="0"/>
      <w:spacing w:before="120" w:after="120"/>
    </w:pPr>
    <w:rPr>
      <w:rFonts w:ascii="Arial" w:hAnsi="Arial" w:cs="Arial"/>
      <w:color w:val="000000"/>
    </w:rPr>
  </w:style>
  <w:style w:type="paragraph" w:styleId="Heading1">
    <w:name w:val="heading 1"/>
    <w:basedOn w:val="Normal"/>
    <w:next w:val="Normal"/>
    <w:link w:val="Heading1Char"/>
    <w:uiPriority w:val="9"/>
    <w:qFormat/>
    <w:rsid w:val="00CF6A4C"/>
    <w:pPr>
      <w:spacing w:before="360"/>
      <w:ind w:left="284" w:hanging="284"/>
      <w:outlineLvl w:val="0"/>
    </w:pPr>
    <w:rPr>
      <w:b/>
      <w:color w:val="3C9FBA"/>
      <w:sz w:val="28"/>
      <w:szCs w:val="28"/>
      <w14:textFill>
        <w14:solidFill>
          <w14:srgbClr w14:val="3C9FBA">
            <w14:lumMod w14:val="75000"/>
          </w14:srgbClr>
        </w14:solidFill>
      </w14:textFill>
    </w:rPr>
  </w:style>
  <w:style w:type="paragraph" w:styleId="Heading2">
    <w:name w:val="heading 2"/>
    <w:basedOn w:val="Normal"/>
    <w:next w:val="Normal"/>
    <w:link w:val="Heading2Char"/>
    <w:uiPriority w:val="9"/>
    <w:unhideWhenUsed/>
    <w:qFormat/>
    <w:rsid w:val="00CF6A4C"/>
    <w:pPr>
      <w:spacing w:before="24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22"/>
    <w:rPr>
      <w:rFonts w:ascii="Tahoma" w:hAnsi="Tahoma" w:cs="Tahoma"/>
      <w:sz w:val="16"/>
      <w:szCs w:val="16"/>
    </w:rPr>
  </w:style>
  <w:style w:type="paragraph" w:styleId="ListParagraph">
    <w:name w:val="List Paragraph"/>
    <w:basedOn w:val="Normal"/>
    <w:uiPriority w:val="34"/>
    <w:qFormat/>
    <w:rsid w:val="00823222"/>
    <w:pPr>
      <w:ind w:left="720"/>
      <w:contextualSpacing/>
    </w:pPr>
  </w:style>
  <w:style w:type="character" w:styleId="CommentReference">
    <w:name w:val="annotation reference"/>
    <w:basedOn w:val="DefaultParagraphFont"/>
    <w:uiPriority w:val="99"/>
    <w:semiHidden/>
    <w:unhideWhenUsed/>
    <w:rsid w:val="00332CB1"/>
    <w:rPr>
      <w:sz w:val="16"/>
      <w:szCs w:val="16"/>
    </w:rPr>
  </w:style>
  <w:style w:type="paragraph" w:styleId="CommentText">
    <w:name w:val="annotation text"/>
    <w:basedOn w:val="Normal"/>
    <w:link w:val="CommentTextChar"/>
    <w:uiPriority w:val="99"/>
    <w:semiHidden/>
    <w:unhideWhenUsed/>
    <w:rsid w:val="00332CB1"/>
    <w:pPr>
      <w:spacing w:line="240" w:lineRule="auto"/>
    </w:pPr>
    <w:rPr>
      <w:sz w:val="20"/>
      <w:szCs w:val="20"/>
    </w:rPr>
  </w:style>
  <w:style w:type="character" w:customStyle="1" w:styleId="CommentTextChar">
    <w:name w:val="Comment Text Char"/>
    <w:basedOn w:val="DefaultParagraphFont"/>
    <w:link w:val="CommentText"/>
    <w:uiPriority w:val="99"/>
    <w:semiHidden/>
    <w:rsid w:val="00332CB1"/>
    <w:rPr>
      <w:sz w:val="20"/>
      <w:szCs w:val="20"/>
    </w:rPr>
  </w:style>
  <w:style w:type="paragraph" w:styleId="CommentSubject">
    <w:name w:val="annotation subject"/>
    <w:basedOn w:val="CommentText"/>
    <w:next w:val="CommentText"/>
    <w:link w:val="CommentSubjectChar"/>
    <w:uiPriority w:val="99"/>
    <w:semiHidden/>
    <w:unhideWhenUsed/>
    <w:rsid w:val="00332CB1"/>
    <w:rPr>
      <w:b/>
      <w:bCs/>
    </w:rPr>
  </w:style>
  <w:style w:type="character" w:customStyle="1" w:styleId="CommentSubjectChar">
    <w:name w:val="Comment Subject Char"/>
    <w:basedOn w:val="CommentTextChar"/>
    <w:link w:val="CommentSubject"/>
    <w:uiPriority w:val="99"/>
    <w:semiHidden/>
    <w:rsid w:val="00332CB1"/>
    <w:rPr>
      <w:b/>
      <w:bCs/>
      <w:sz w:val="20"/>
      <w:szCs w:val="20"/>
    </w:rPr>
  </w:style>
  <w:style w:type="character" w:styleId="Hyperlink">
    <w:name w:val="Hyperlink"/>
    <w:basedOn w:val="DefaultParagraphFont"/>
    <w:uiPriority w:val="99"/>
    <w:unhideWhenUsed/>
    <w:rsid w:val="00332CB1"/>
    <w:rPr>
      <w:color w:val="0000FF" w:themeColor="hyperlink"/>
      <w:u w:val="single"/>
    </w:rPr>
  </w:style>
  <w:style w:type="paragraph" w:customStyle="1" w:styleId="Default">
    <w:name w:val="Default"/>
    <w:rsid w:val="00823D1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7B53DD"/>
    <w:pPr>
      <w:spacing w:after="0" w:line="240" w:lineRule="auto"/>
    </w:pPr>
    <w:rPr>
      <w:sz w:val="20"/>
      <w:szCs w:val="20"/>
    </w:rPr>
  </w:style>
  <w:style w:type="character" w:customStyle="1" w:styleId="FootnoteTextChar">
    <w:name w:val="Footnote Text Char"/>
    <w:basedOn w:val="DefaultParagraphFont"/>
    <w:link w:val="FootnoteText"/>
    <w:uiPriority w:val="99"/>
    <w:rsid w:val="007B53DD"/>
    <w:rPr>
      <w:rFonts w:ascii="Arial" w:hAnsi="Arial" w:cs="Arial"/>
      <w:color w:val="000000"/>
      <w:sz w:val="20"/>
      <w:szCs w:val="20"/>
    </w:rPr>
  </w:style>
  <w:style w:type="character" w:styleId="FootnoteReference">
    <w:name w:val="footnote reference"/>
    <w:basedOn w:val="DefaultParagraphFont"/>
    <w:uiPriority w:val="99"/>
    <w:semiHidden/>
    <w:unhideWhenUsed/>
    <w:rsid w:val="007D2BF1"/>
    <w:rPr>
      <w:vertAlign w:val="superscript"/>
    </w:rPr>
  </w:style>
  <w:style w:type="paragraph" w:styleId="Header">
    <w:name w:val="header"/>
    <w:basedOn w:val="Normal"/>
    <w:link w:val="HeaderChar"/>
    <w:uiPriority w:val="99"/>
    <w:unhideWhenUsed/>
    <w:rsid w:val="002B1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CB8"/>
  </w:style>
  <w:style w:type="paragraph" w:styleId="Footer">
    <w:name w:val="footer"/>
    <w:basedOn w:val="Normal"/>
    <w:link w:val="FooterChar"/>
    <w:uiPriority w:val="99"/>
    <w:unhideWhenUsed/>
    <w:rsid w:val="002B1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CB8"/>
  </w:style>
  <w:style w:type="character" w:styleId="FollowedHyperlink">
    <w:name w:val="FollowedHyperlink"/>
    <w:basedOn w:val="DefaultParagraphFont"/>
    <w:uiPriority w:val="99"/>
    <w:semiHidden/>
    <w:unhideWhenUsed/>
    <w:rsid w:val="00A916E2"/>
    <w:rPr>
      <w:color w:val="800080" w:themeColor="followedHyperlink"/>
      <w:u w:val="single"/>
    </w:rPr>
  </w:style>
  <w:style w:type="character" w:styleId="Strong">
    <w:name w:val="Strong"/>
    <w:basedOn w:val="DefaultParagraphFont"/>
    <w:uiPriority w:val="22"/>
    <w:qFormat/>
    <w:rsid w:val="0090564F"/>
    <w:rPr>
      <w:b/>
      <w:bCs/>
    </w:rPr>
  </w:style>
  <w:style w:type="character" w:customStyle="1" w:styleId="Heading1Char">
    <w:name w:val="Heading 1 Char"/>
    <w:basedOn w:val="DefaultParagraphFont"/>
    <w:link w:val="Heading1"/>
    <w:uiPriority w:val="9"/>
    <w:rsid w:val="00CF6A4C"/>
    <w:rPr>
      <w:rFonts w:ascii="Arial" w:hAnsi="Arial" w:cs="Arial"/>
      <w:b/>
      <w:color w:val="3C9FBA"/>
      <w:sz w:val="28"/>
      <w:szCs w:val="28"/>
      <w14:textFill>
        <w14:solidFill>
          <w14:srgbClr w14:val="3C9FBA">
            <w14:lumMod w14:val="75000"/>
          </w14:srgbClr>
        </w14:solidFill>
      </w14:textFill>
    </w:rPr>
  </w:style>
  <w:style w:type="paragraph" w:customStyle="1" w:styleId="Bulletlist">
    <w:name w:val="Bullet list"/>
    <w:basedOn w:val="ListParagraph"/>
    <w:qFormat/>
    <w:rsid w:val="00A71689"/>
    <w:pPr>
      <w:numPr>
        <w:numId w:val="5"/>
      </w:numPr>
      <w:spacing w:after="0"/>
      <w:ind w:left="567" w:hanging="283"/>
    </w:pPr>
  </w:style>
  <w:style w:type="paragraph" w:styleId="Quote">
    <w:name w:val="Quote"/>
    <w:basedOn w:val="Normal"/>
    <w:next w:val="Normal"/>
    <w:link w:val="QuoteChar"/>
    <w:uiPriority w:val="29"/>
    <w:qFormat/>
    <w:rsid w:val="00CF6A4C"/>
    <w:pPr>
      <w:ind w:left="567" w:right="509"/>
      <w:jc w:val="center"/>
    </w:pPr>
    <w:rPr>
      <w:b/>
      <w:i/>
    </w:rPr>
  </w:style>
  <w:style w:type="character" w:customStyle="1" w:styleId="QuoteChar">
    <w:name w:val="Quote Char"/>
    <w:basedOn w:val="DefaultParagraphFont"/>
    <w:link w:val="Quote"/>
    <w:uiPriority w:val="29"/>
    <w:rsid w:val="00CF6A4C"/>
    <w:rPr>
      <w:rFonts w:ascii="Arial" w:hAnsi="Arial" w:cs="Arial"/>
      <w:b/>
      <w:i/>
      <w:color w:val="000000"/>
    </w:rPr>
  </w:style>
  <w:style w:type="character" w:customStyle="1" w:styleId="Heading2Char">
    <w:name w:val="Heading 2 Char"/>
    <w:basedOn w:val="DefaultParagraphFont"/>
    <w:link w:val="Heading2"/>
    <w:uiPriority w:val="9"/>
    <w:rsid w:val="00CF6A4C"/>
    <w:rPr>
      <w:rFonts w:ascii="Arial" w:hAnsi="Arial" w:cs="Arial"/>
      <w:color w:val="000000"/>
      <w:u w:val="single"/>
    </w:rPr>
  </w:style>
  <w:style w:type="character" w:styleId="UnresolvedMention">
    <w:name w:val="Unresolved Mention"/>
    <w:basedOn w:val="DefaultParagraphFont"/>
    <w:uiPriority w:val="99"/>
    <w:semiHidden/>
    <w:unhideWhenUsed/>
    <w:rsid w:val="0087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uildford.gov.uk/puttenha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outmyvote.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uildford.gov.uk/puttenha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planningguidance.planningportal.gov.uk/blog/guidance/neighbourhood-planning/the-basic-conditions-that-a-draft-neighbourhood-plan-or-order-must-meet-if-it-is-to-proceed-to-referendu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newvalue1"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A6B9-CD59-425D-93D6-0A76C83B58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CAD567-85B9-4267-8F7E-607DA12D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Nunn</dc:creator>
  <cp:keywords>UNCLASSIFIED INTERNAL</cp:keywords>
  <cp:lastModifiedBy>Elaine Bradbrook</cp:lastModifiedBy>
  <cp:revision>5</cp:revision>
  <cp:lastPrinted>2018-03-13T14:20:00Z</cp:lastPrinted>
  <dcterms:created xsi:type="dcterms:W3CDTF">2021-03-10T18:54:00Z</dcterms:created>
  <dcterms:modified xsi:type="dcterms:W3CDTF">2021-03-11T08:57:00Z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06abbd60-ab3a-410c-a3fa-220563cee699</vt:lpwstr>
  </property>
  <property fmtid="{D5CDD505-2E9C-101B-9397-08002B2CF9AE}" pid="3" name="bjSaver">
    <vt:lpwstr>VDPbCpSqXkRmEAa8VUJwLtY5rlLpDPXt</vt:lpwstr>
  </property>
  <property fmtid="{D5CDD505-2E9C-101B-9397-08002B2CF9AE}" pid="4" name="_NewReviewCycle">
    <vt:lpwstr/>
  </property>
  <property fmtid="{D5CDD505-2E9C-101B-9397-08002B2CF9AE}" pid="5"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6" name="bjDocumentLabelXML-0">
    <vt:lpwstr>ement uid="id_protective_marking_new_item_1" value="" /&gt;  &lt;element uid="id_distribution_newvalue1" value="" /&gt;&lt;/sisl&gt;</vt:lpwstr>
  </property>
  <property fmtid="{D5CDD505-2E9C-101B-9397-08002B2CF9AE}" pid="7" name="bjDocumentSecurityLabel">
    <vt:lpwstr>Guildford Borough Council UNCLASSIFIED INTERNAL</vt:lpwstr>
  </property>
</Properties>
</file>