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1100" w14:textId="4288F16E" w:rsidR="00A334EC" w:rsidRDefault="003D467C" w:rsidP="00FB0FDA">
      <w:pPr>
        <w:pStyle w:val="Heading1"/>
        <w:spacing w:after="480"/>
        <w:jc w:val="center"/>
      </w:pPr>
      <w:r w:rsidRPr="00A334EC">
        <w:t>DECLARATION OF RESULT OF POLL</w:t>
      </w:r>
      <w:r w:rsidR="00A334EC">
        <w:br/>
      </w:r>
      <w:r w:rsidR="00F9711D" w:rsidRPr="00A334EC">
        <w:t>Guildford Borough Council</w:t>
      </w:r>
      <w:r w:rsidRPr="00A334EC">
        <w:br/>
      </w:r>
      <w:r w:rsidR="005F5265" w:rsidRPr="00A334EC">
        <w:t>BID Ballot</w:t>
      </w:r>
    </w:p>
    <w:p w14:paraId="1C284BD7" w14:textId="6B0E6E0F" w:rsidR="00FB0FDA" w:rsidRPr="00FB0FDA" w:rsidRDefault="00FB0FDA" w:rsidP="00FB0FDA">
      <w:pPr>
        <w:spacing w:after="240"/>
        <w:rPr>
          <w:sz w:val="20"/>
          <w:szCs w:val="20"/>
        </w:rPr>
      </w:pPr>
      <w:r w:rsidRPr="00FB0FDA">
        <w:t xml:space="preserve">I John Armstrong, being the Deputy Counting Officer at the Guildford BID Ballot for Experience Guildford held on 27 October 2022, do hereby give notice that the results of the votes cast </w:t>
      </w:r>
      <w:proofErr w:type="gramStart"/>
      <w:r w:rsidRPr="00FB0FDA">
        <w:t>is</w:t>
      </w:r>
      <w:proofErr w:type="gramEnd"/>
      <w:r w:rsidRPr="00FB0FDA">
        <w:t xml:space="preserve"> as follows: </w:t>
      </w:r>
    </w:p>
    <w:p w14:paraId="51CDE6BF" w14:textId="37BE574F" w:rsidR="00FB0FDA" w:rsidRDefault="00FB0FDA" w:rsidP="00FB0FDA">
      <w:pPr>
        <w:pStyle w:val="Heading2"/>
      </w:pPr>
      <w:r>
        <w:t>Question in BID Ballot</w:t>
      </w:r>
    </w:p>
    <w:p w14:paraId="0B328003" w14:textId="41F76DBE" w:rsidR="00FB0FDA" w:rsidRPr="00FB0FDA" w:rsidRDefault="00FB0FDA" w:rsidP="00FB0FDA">
      <w:r w:rsidRPr="00FB0FDA">
        <w:t xml:space="preserve">Are you in favour of renewing the Business Improvement District arrangements for a further period of five </w:t>
      </w:r>
      <w:proofErr w:type="gramStart"/>
      <w:r w:rsidRPr="00FB0FDA">
        <w:t>years</w:t>
      </w:r>
      <w:proofErr w:type="gramEnd"/>
    </w:p>
    <w:tbl>
      <w:tblPr>
        <w:tblStyle w:val="TableGrid"/>
        <w:tblW w:w="0" w:type="auto"/>
        <w:tblLook w:val="04A0" w:firstRow="1" w:lastRow="0" w:firstColumn="1" w:lastColumn="0" w:noHBand="0" w:noVBand="1"/>
      </w:tblPr>
      <w:tblGrid>
        <w:gridCol w:w="4509"/>
        <w:gridCol w:w="4507"/>
      </w:tblGrid>
      <w:tr w:rsidR="0004156E" w:rsidRPr="00A334EC" w14:paraId="3E178584" w14:textId="77777777" w:rsidTr="003D467C">
        <w:tc>
          <w:tcPr>
            <w:tcW w:w="4509" w:type="dxa"/>
          </w:tcPr>
          <w:p w14:paraId="16A33C96" w14:textId="3D8BEFFF" w:rsidR="0004156E" w:rsidRPr="00FB0FDA" w:rsidRDefault="00FB0FDA" w:rsidP="00F9711D">
            <w:pPr>
              <w:rPr>
                <w:rFonts w:cs="Arial"/>
                <w:b/>
                <w:bCs/>
                <w:sz w:val="24"/>
                <w:szCs w:val="24"/>
              </w:rPr>
            </w:pPr>
            <w:r w:rsidRPr="00FB0FDA">
              <w:rPr>
                <w:rFonts w:cs="Arial"/>
                <w:b/>
                <w:bCs/>
                <w:sz w:val="24"/>
                <w:szCs w:val="24"/>
              </w:rPr>
              <w:t>Business Improvement District Ballot</w:t>
            </w:r>
          </w:p>
        </w:tc>
        <w:tc>
          <w:tcPr>
            <w:tcW w:w="4507" w:type="dxa"/>
          </w:tcPr>
          <w:p w14:paraId="0F58007D" w14:textId="77777777" w:rsidR="0004156E" w:rsidRPr="00FB0FDA" w:rsidRDefault="0004156E" w:rsidP="00F9711D">
            <w:pPr>
              <w:rPr>
                <w:rFonts w:cs="Arial"/>
                <w:b/>
                <w:bCs/>
                <w:sz w:val="24"/>
                <w:szCs w:val="24"/>
              </w:rPr>
            </w:pPr>
            <w:r w:rsidRPr="00FB0FDA">
              <w:rPr>
                <w:rFonts w:cs="Arial"/>
                <w:b/>
                <w:bCs/>
                <w:sz w:val="24"/>
                <w:szCs w:val="24"/>
              </w:rPr>
              <w:t>Votes Recorded</w:t>
            </w:r>
          </w:p>
        </w:tc>
      </w:tr>
      <w:tr w:rsidR="0004156E" w:rsidRPr="00A334EC" w14:paraId="48635B45" w14:textId="77777777" w:rsidTr="003D467C">
        <w:tc>
          <w:tcPr>
            <w:tcW w:w="4509" w:type="dxa"/>
          </w:tcPr>
          <w:p w14:paraId="2769E515" w14:textId="7EDFF689" w:rsidR="0004156E" w:rsidRPr="00A334EC" w:rsidRDefault="005F5265" w:rsidP="00F9711D">
            <w:pPr>
              <w:rPr>
                <w:rFonts w:cs="Arial"/>
                <w:sz w:val="24"/>
                <w:szCs w:val="24"/>
              </w:rPr>
            </w:pPr>
            <w:r w:rsidRPr="00A334EC">
              <w:rPr>
                <w:rFonts w:cs="Arial"/>
                <w:sz w:val="24"/>
                <w:szCs w:val="24"/>
              </w:rPr>
              <w:t>Total Number of votes cast</w:t>
            </w:r>
            <w:r w:rsidR="00D5335A" w:rsidRPr="00A334EC">
              <w:rPr>
                <w:rFonts w:cs="Arial"/>
                <w:sz w:val="24"/>
                <w:szCs w:val="24"/>
              </w:rPr>
              <w:t xml:space="preserve"> excluding any votes given on ballot papers that were rejected</w:t>
            </w:r>
          </w:p>
        </w:tc>
        <w:tc>
          <w:tcPr>
            <w:tcW w:w="4507" w:type="dxa"/>
          </w:tcPr>
          <w:p w14:paraId="24861F16" w14:textId="3146DB6B" w:rsidR="0004156E" w:rsidRPr="00A334EC" w:rsidRDefault="007834D7" w:rsidP="00F9711D">
            <w:pPr>
              <w:rPr>
                <w:rFonts w:cs="Arial"/>
                <w:sz w:val="24"/>
                <w:szCs w:val="24"/>
              </w:rPr>
            </w:pPr>
            <w:r w:rsidRPr="00A334EC">
              <w:rPr>
                <w:rFonts w:cs="Arial"/>
                <w:sz w:val="24"/>
                <w:szCs w:val="24"/>
              </w:rPr>
              <w:t>162</w:t>
            </w:r>
          </w:p>
        </w:tc>
      </w:tr>
      <w:tr w:rsidR="0004156E" w:rsidRPr="00A334EC" w14:paraId="789EFB0E" w14:textId="77777777" w:rsidTr="003D467C">
        <w:tc>
          <w:tcPr>
            <w:tcW w:w="4509" w:type="dxa"/>
          </w:tcPr>
          <w:p w14:paraId="26B13C76" w14:textId="6FCD5053" w:rsidR="0004156E" w:rsidRPr="00A334EC" w:rsidRDefault="00D5335A" w:rsidP="00F9711D">
            <w:pPr>
              <w:rPr>
                <w:rFonts w:cs="Arial"/>
                <w:sz w:val="24"/>
                <w:szCs w:val="24"/>
              </w:rPr>
            </w:pPr>
            <w:r w:rsidRPr="00A334EC">
              <w:rPr>
                <w:rFonts w:cs="Arial"/>
                <w:sz w:val="24"/>
                <w:szCs w:val="24"/>
              </w:rPr>
              <w:t>A</w:t>
            </w:r>
            <w:r w:rsidR="005F5265" w:rsidRPr="00A334EC">
              <w:rPr>
                <w:rFonts w:cs="Arial"/>
                <w:sz w:val="24"/>
                <w:szCs w:val="24"/>
              </w:rPr>
              <w:t xml:space="preserve">ggregate rateable value of </w:t>
            </w:r>
            <w:r w:rsidRPr="00A334EC">
              <w:rPr>
                <w:rFonts w:cs="Arial"/>
                <w:sz w:val="24"/>
                <w:szCs w:val="24"/>
              </w:rPr>
              <w:t>each hereditament in respect of which a person voted in the ballot</w:t>
            </w:r>
          </w:p>
        </w:tc>
        <w:tc>
          <w:tcPr>
            <w:tcW w:w="4507" w:type="dxa"/>
          </w:tcPr>
          <w:p w14:paraId="78693EE6" w14:textId="40D61C3D" w:rsidR="0004156E" w:rsidRPr="00A334EC" w:rsidRDefault="007834D7" w:rsidP="00F9711D">
            <w:pPr>
              <w:rPr>
                <w:rFonts w:cs="Arial"/>
                <w:sz w:val="24"/>
                <w:szCs w:val="24"/>
              </w:rPr>
            </w:pPr>
            <w:r w:rsidRPr="00A334EC">
              <w:rPr>
                <w:rFonts w:cs="Arial"/>
                <w:sz w:val="24"/>
                <w:szCs w:val="24"/>
              </w:rPr>
              <w:t>£17,567,150</w:t>
            </w:r>
          </w:p>
        </w:tc>
      </w:tr>
      <w:tr w:rsidR="0004156E" w:rsidRPr="00A334EC" w14:paraId="1DFBC2DA" w14:textId="77777777" w:rsidTr="003D467C">
        <w:tc>
          <w:tcPr>
            <w:tcW w:w="4509" w:type="dxa"/>
          </w:tcPr>
          <w:p w14:paraId="061251E2" w14:textId="363A8598" w:rsidR="0004156E" w:rsidRPr="00A334EC" w:rsidRDefault="005F5265" w:rsidP="005F5265">
            <w:pPr>
              <w:rPr>
                <w:rFonts w:cs="Arial"/>
                <w:sz w:val="24"/>
                <w:szCs w:val="24"/>
              </w:rPr>
            </w:pPr>
            <w:r w:rsidRPr="00A334EC">
              <w:rPr>
                <w:rFonts w:cs="Arial"/>
                <w:sz w:val="24"/>
                <w:szCs w:val="24"/>
              </w:rPr>
              <w:t xml:space="preserve">Total number of votes cast in </w:t>
            </w:r>
            <w:r w:rsidR="00D5335A" w:rsidRPr="00A334EC">
              <w:rPr>
                <w:rFonts w:cs="Arial"/>
                <w:bCs/>
                <w:sz w:val="24"/>
                <w:szCs w:val="24"/>
              </w:rPr>
              <w:t>favour of the question asked in the ballot</w:t>
            </w:r>
          </w:p>
        </w:tc>
        <w:tc>
          <w:tcPr>
            <w:tcW w:w="4507" w:type="dxa"/>
          </w:tcPr>
          <w:p w14:paraId="07DC0014" w14:textId="047A37E7" w:rsidR="0004156E" w:rsidRPr="00A334EC" w:rsidRDefault="007834D7" w:rsidP="00F9711D">
            <w:pPr>
              <w:rPr>
                <w:rFonts w:cs="Arial"/>
                <w:sz w:val="24"/>
                <w:szCs w:val="24"/>
              </w:rPr>
            </w:pPr>
            <w:r w:rsidRPr="00A334EC">
              <w:rPr>
                <w:rFonts w:cs="Arial"/>
                <w:sz w:val="24"/>
                <w:szCs w:val="24"/>
              </w:rPr>
              <w:t>127</w:t>
            </w:r>
          </w:p>
        </w:tc>
      </w:tr>
      <w:tr w:rsidR="0004156E" w:rsidRPr="00A334EC" w14:paraId="0F6D84E9" w14:textId="77777777" w:rsidTr="003D467C">
        <w:tc>
          <w:tcPr>
            <w:tcW w:w="4509" w:type="dxa"/>
          </w:tcPr>
          <w:p w14:paraId="5E6EF8E4" w14:textId="6DAA3830" w:rsidR="0004156E" w:rsidRPr="00A334EC" w:rsidRDefault="00D5335A" w:rsidP="0004156E">
            <w:pPr>
              <w:pStyle w:val="Default"/>
            </w:pPr>
            <w:r w:rsidRPr="00A334EC">
              <w:rPr>
                <w:bCs/>
              </w:rPr>
              <w:t>A</w:t>
            </w:r>
            <w:r w:rsidR="005F5265" w:rsidRPr="00A334EC">
              <w:rPr>
                <w:bCs/>
              </w:rPr>
              <w:t xml:space="preserve">ggregate rateable value of </w:t>
            </w:r>
            <w:r w:rsidRPr="00A334EC">
              <w:rPr>
                <w:bCs/>
              </w:rPr>
              <w:t>each hereditament</w:t>
            </w:r>
            <w:r w:rsidR="005F5265" w:rsidRPr="00A334EC">
              <w:rPr>
                <w:bCs/>
              </w:rPr>
              <w:t xml:space="preserve"> </w:t>
            </w:r>
            <w:r w:rsidRPr="00A334EC">
              <w:rPr>
                <w:bCs/>
              </w:rPr>
              <w:t>in respect of which a person voting in the ballot has voted in favou</w:t>
            </w:r>
            <w:r w:rsidR="002E566E" w:rsidRPr="00A334EC">
              <w:rPr>
                <w:bCs/>
              </w:rPr>
              <w:t>r of the question asked.</w:t>
            </w:r>
          </w:p>
        </w:tc>
        <w:tc>
          <w:tcPr>
            <w:tcW w:w="4507" w:type="dxa"/>
          </w:tcPr>
          <w:p w14:paraId="624F188B" w14:textId="65CD1E05" w:rsidR="0004156E" w:rsidRPr="00A334EC" w:rsidRDefault="007834D7" w:rsidP="0004156E">
            <w:pPr>
              <w:pStyle w:val="Default"/>
            </w:pPr>
            <w:r w:rsidRPr="00A334EC">
              <w:t>£16,038,150</w:t>
            </w:r>
          </w:p>
        </w:tc>
      </w:tr>
    </w:tbl>
    <w:p w14:paraId="27DC258A" w14:textId="77777777" w:rsidR="00A334EC" w:rsidRPr="00A334EC" w:rsidRDefault="00A334EC">
      <w:pPr>
        <w:rPr>
          <w:sz w:val="24"/>
          <w:szCs w:val="24"/>
        </w:rPr>
      </w:pPr>
    </w:p>
    <w:tbl>
      <w:tblPr>
        <w:tblStyle w:val="TableGrid"/>
        <w:tblW w:w="0" w:type="auto"/>
        <w:tblLook w:val="04A0" w:firstRow="1" w:lastRow="0" w:firstColumn="1" w:lastColumn="0" w:noHBand="0" w:noVBand="1"/>
      </w:tblPr>
      <w:tblGrid>
        <w:gridCol w:w="4509"/>
        <w:gridCol w:w="4507"/>
      </w:tblGrid>
      <w:tr w:rsidR="00A334EC" w:rsidRPr="00A334EC" w14:paraId="341A4A3E" w14:textId="77777777" w:rsidTr="003D467C">
        <w:tc>
          <w:tcPr>
            <w:tcW w:w="4509" w:type="dxa"/>
          </w:tcPr>
          <w:p w14:paraId="06F9544A" w14:textId="2B139090" w:rsidR="00A334EC" w:rsidRPr="00A334EC" w:rsidRDefault="00A334EC" w:rsidP="0004156E">
            <w:pPr>
              <w:pStyle w:val="Default"/>
              <w:rPr>
                <w:bCs/>
              </w:rPr>
            </w:pPr>
            <w:r w:rsidRPr="00A334EC">
              <w:rPr>
                <w:b/>
              </w:rPr>
              <w:t>Rejected Ballot Type</w:t>
            </w:r>
          </w:p>
        </w:tc>
        <w:tc>
          <w:tcPr>
            <w:tcW w:w="4507" w:type="dxa"/>
          </w:tcPr>
          <w:p w14:paraId="26235255" w14:textId="289DB6BC" w:rsidR="00A334EC" w:rsidRPr="00A334EC" w:rsidRDefault="00A334EC" w:rsidP="0004156E">
            <w:pPr>
              <w:pStyle w:val="Default"/>
            </w:pPr>
            <w:r w:rsidRPr="00A334EC">
              <w:rPr>
                <w:b/>
                <w:bCs/>
              </w:rPr>
              <w:t>Number of Ballot Papers</w:t>
            </w:r>
          </w:p>
        </w:tc>
      </w:tr>
      <w:tr w:rsidR="00A334EC" w:rsidRPr="00A334EC" w14:paraId="3DC53E15" w14:textId="77777777" w:rsidTr="003D467C">
        <w:tc>
          <w:tcPr>
            <w:tcW w:w="4509" w:type="dxa"/>
          </w:tcPr>
          <w:p w14:paraId="77908E25" w14:textId="2BEFB152" w:rsidR="00A334EC" w:rsidRPr="00A334EC" w:rsidRDefault="00A334EC" w:rsidP="006F637A">
            <w:pPr>
              <w:pStyle w:val="Default"/>
              <w:rPr>
                <w:b/>
              </w:rPr>
            </w:pPr>
            <w:r w:rsidRPr="00A334EC">
              <w:t>Unsigned</w:t>
            </w:r>
          </w:p>
        </w:tc>
        <w:tc>
          <w:tcPr>
            <w:tcW w:w="4507" w:type="dxa"/>
          </w:tcPr>
          <w:p w14:paraId="7FAA27C9" w14:textId="30CAF402" w:rsidR="00A334EC" w:rsidRPr="00A334EC" w:rsidRDefault="00A334EC" w:rsidP="0004156E">
            <w:pPr>
              <w:pStyle w:val="Default"/>
              <w:rPr>
                <w:b/>
                <w:bCs/>
              </w:rPr>
            </w:pPr>
            <w:r w:rsidRPr="00A334EC">
              <w:t>2</w:t>
            </w:r>
          </w:p>
        </w:tc>
      </w:tr>
      <w:tr w:rsidR="00A334EC" w:rsidRPr="00A334EC" w14:paraId="5DFADFC1" w14:textId="77777777" w:rsidTr="003D467C">
        <w:tc>
          <w:tcPr>
            <w:tcW w:w="4509" w:type="dxa"/>
          </w:tcPr>
          <w:p w14:paraId="52EB9367" w14:textId="12F6FAC4" w:rsidR="00A334EC" w:rsidRPr="00A334EC" w:rsidRDefault="00A334EC" w:rsidP="0004156E">
            <w:pPr>
              <w:pStyle w:val="Default"/>
            </w:pPr>
            <w:r w:rsidRPr="00A334EC">
              <w:t>Unmarked or void for uncertainty</w:t>
            </w:r>
          </w:p>
        </w:tc>
        <w:tc>
          <w:tcPr>
            <w:tcW w:w="4507" w:type="dxa"/>
          </w:tcPr>
          <w:p w14:paraId="3282C636" w14:textId="7A5824B4" w:rsidR="00A334EC" w:rsidRPr="00A334EC" w:rsidRDefault="00A334EC" w:rsidP="0004156E">
            <w:pPr>
              <w:pStyle w:val="Default"/>
            </w:pPr>
            <w:r w:rsidRPr="00A334EC">
              <w:t>0</w:t>
            </w:r>
          </w:p>
        </w:tc>
      </w:tr>
      <w:tr w:rsidR="00A334EC" w:rsidRPr="00A334EC" w14:paraId="614741C5" w14:textId="77777777" w:rsidTr="003D467C">
        <w:tc>
          <w:tcPr>
            <w:tcW w:w="4509" w:type="dxa"/>
          </w:tcPr>
          <w:p w14:paraId="7C66DCA8" w14:textId="66BA82B4" w:rsidR="00A334EC" w:rsidRPr="00A334EC" w:rsidRDefault="00A334EC" w:rsidP="0004156E">
            <w:pPr>
              <w:pStyle w:val="Default"/>
            </w:pPr>
            <w:r w:rsidRPr="00A334EC">
              <w:t xml:space="preserve">Total number of ballot papers rejected </w:t>
            </w:r>
          </w:p>
        </w:tc>
        <w:tc>
          <w:tcPr>
            <w:tcW w:w="4507" w:type="dxa"/>
          </w:tcPr>
          <w:p w14:paraId="112C084E" w14:textId="3D20A163" w:rsidR="00A334EC" w:rsidRPr="00A334EC" w:rsidRDefault="00A334EC" w:rsidP="0004156E">
            <w:pPr>
              <w:pStyle w:val="Default"/>
            </w:pPr>
            <w:r w:rsidRPr="00A334EC">
              <w:t>2</w:t>
            </w:r>
          </w:p>
        </w:tc>
      </w:tr>
    </w:tbl>
    <w:p w14:paraId="24D92811" w14:textId="77777777" w:rsidR="0004156E" w:rsidRPr="00A334EC" w:rsidRDefault="0004156E" w:rsidP="0004156E">
      <w:pPr>
        <w:pStyle w:val="Default"/>
      </w:pPr>
    </w:p>
    <w:p w14:paraId="4F98BABB" w14:textId="1A923DDE" w:rsidR="001802DE" w:rsidRDefault="001802DE" w:rsidP="00FB0FDA">
      <w:pPr>
        <w:spacing w:after="360"/>
      </w:pPr>
      <w:r w:rsidRPr="00A334EC">
        <w:t>I hereby declare that the renewal proposal for the Business Improvement District for Guildford is approved.</w:t>
      </w:r>
      <w:r w:rsidR="002E566E" w:rsidRPr="00A334EC">
        <w:t xml:space="preserve"> </w:t>
      </w:r>
      <w:proofErr w:type="gramStart"/>
      <w:r w:rsidR="002E566E" w:rsidRPr="00A334EC">
        <w:t>A majority of</w:t>
      </w:r>
      <w:proofErr w:type="gramEnd"/>
      <w:r w:rsidR="002E566E" w:rsidRPr="00A334EC">
        <w:t xml:space="preserve"> the Business ratepayers in the proposed BID area who voted, voted in favour of the proposal, both by aggregate rateable value and numbers voting.</w:t>
      </w:r>
    </w:p>
    <w:p w14:paraId="4C94825E" w14:textId="4E0174CC" w:rsidR="001672A0" w:rsidRDefault="00FB0FDA" w:rsidP="00DB2F95">
      <w:pPr>
        <w:spacing w:after="960"/>
      </w:pPr>
      <w:r w:rsidRPr="00FB0FDA">
        <w:rPr>
          <w:b/>
          <w:bCs/>
        </w:rPr>
        <w:t>Ballot Papers Issued:</w:t>
      </w:r>
      <w:r>
        <w:t xml:space="preserve"> 555</w:t>
      </w:r>
      <w:r w:rsidR="00DB2F95">
        <w:tab/>
      </w:r>
      <w:r w:rsidR="00DB2F95">
        <w:tab/>
      </w:r>
      <w:r w:rsidR="00DB2F95">
        <w:tab/>
      </w:r>
      <w:r w:rsidR="00DB2F95">
        <w:tab/>
      </w:r>
      <w:r w:rsidR="00DB2F95">
        <w:tab/>
      </w:r>
      <w:r w:rsidR="00DB2F95">
        <w:tab/>
      </w:r>
      <w:r w:rsidRPr="00FB0FDA">
        <w:rPr>
          <w:b/>
          <w:bCs/>
        </w:rPr>
        <w:t>Turnout:</w:t>
      </w:r>
      <w:r>
        <w:t xml:space="preserve"> 29.49%</w:t>
      </w:r>
    </w:p>
    <w:p w14:paraId="1B531258" w14:textId="5B1D3389" w:rsidR="002E566E" w:rsidRDefault="002E566E" w:rsidP="00FB0FDA">
      <w:r>
        <w:t>28 October 2022</w:t>
      </w:r>
      <w:r w:rsidR="00FB0FDA">
        <w:tab/>
      </w:r>
      <w:r w:rsidR="00FB0FDA">
        <w:tab/>
      </w:r>
      <w:r w:rsidR="00FB0FDA">
        <w:tab/>
      </w:r>
      <w:r w:rsidR="00FB0FDA">
        <w:tab/>
      </w:r>
      <w:r w:rsidR="00FB0FDA">
        <w:tab/>
      </w:r>
      <w:r w:rsidR="00FB0FDA">
        <w:tab/>
      </w:r>
      <w:r w:rsidR="00FB0FDA">
        <w:tab/>
      </w:r>
      <w:r w:rsidR="00FB0FDA">
        <w:tab/>
      </w:r>
      <w:r>
        <w:t>John Armstrong</w:t>
      </w:r>
      <w:r w:rsidR="00FB0FDA">
        <w:br/>
      </w:r>
      <w:r w:rsidR="00FB0FDA">
        <w:tab/>
      </w:r>
      <w:r w:rsidR="00FB0FDA">
        <w:tab/>
      </w:r>
      <w:r w:rsidR="00FB0FDA">
        <w:tab/>
      </w:r>
      <w:r w:rsidR="00FB0FDA">
        <w:tab/>
      </w:r>
      <w:r w:rsidR="00FB0FDA">
        <w:tab/>
      </w:r>
      <w:r w:rsidR="00FB0FDA">
        <w:tab/>
      </w:r>
      <w:r w:rsidR="00FB0FDA">
        <w:tab/>
      </w:r>
      <w:r w:rsidR="00FB0FDA">
        <w:tab/>
      </w:r>
      <w:r w:rsidR="00FB0FDA">
        <w:tab/>
        <w:t>Deputy Counting Officer</w:t>
      </w:r>
    </w:p>
    <w:sectPr w:rsidR="002E566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BBAF" w14:textId="77777777" w:rsidR="006F637A" w:rsidRDefault="006F637A" w:rsidP="0004156E">
      <w:pPr>
        <w:spacing w:after="0" w:line="240" w:lineRule="auto"/>
      </w:pPr>
      <w:r>
        <w:separator/>
      </w:r>
    </w:p>
  </w:endnote>
  <w:endnote w:type="continuationSeparator" w:id="0">
    <w:p w14:paraId="64360575" w14:textId="77777777" w:rsidR="006F637A" w:rsidRDefault="006F637A" w:rsidP="0004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FDFB" w14:textId="77777777" w:rsidR="006F637A" w:rsidRPr="0004156E" w:rsidRDefault="006F637A">
    <w:pPr>
      <w:pStyle w:val="Footer"/>
      <w:rPr>
        <w:rFonts w:cs="Arial"/>
        <w:sz w:val="16"/>
        <w:szCs w:val="16"/>
      </w:rPr>
    </w:pPr>
    <w:r w:rsidRPr="0004156E">
      <w:rPr>
        <w:rFonts w:cs="Arial"/>
        <w:sz w:val="16"/>
        <w:szCs w:val="16"/>
      </w:rPr>
      <w:t>Printed and published by the Counting Officer, Guildford Borough Council, Millmead House, Millmead, Guildford, GU2 4BB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A221" w14:textId="77777777" w:rsidR="006F637A" w:rsidRDefault="006F637A" w:rsidP="0004156E">
      <w:pPr>
        <w:spacing w:after="0" w:line="240" w:lineRule="auto"/>
      </w:pPr>
      <w:r>
        <w:separator/>
      </w:r>
    </w:p>
  </w:footnote>
  <w:footnote w:type="continuationSeparator" w:id="0">
    <w:p w14:paraId="137F234C" w14:textId="77777777" w:rsidR="006F637A" w:rsidRDefault="006F637A" w:rsidP="00041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B32C" w14:textId="6993394D" w:rsidR="006F637A" w:rsidRPr="0004156E" w:rsidRDefault="006F637A" w:rsidP="0004156E">
    <w:pPr>
      <w:pStyle w:val="Header"/>
      <w:jc w:val="center"/>
      <w:rPr>
        <w:rFonts w:cs="Arial"/>
        <w:sz w:val="48"/>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1D"/>
    <w:rsid w:val="0004156E"/>
    <w:rsid w:val="00063D77"/>
    <w:rsid w:val="001672A0"/>
    <w:rsid w:val="001802DE"/>
    <w:rsid w:val="001D347C"/>
    <w:rsid w:val="001F3B23"/>
    <w:rsid w:val="00280B9F"/>
    <w:rsid w:val="002E566E"/>
    <w:rsid w:val="003D467C"/>
    <w:rsid w:val="004449D4"/>
    <w:rsid w:val="004A6F6C"/>
    <w:rsid w:val="00555B07"/>
    <w:rsid w:val="005F5265"/>
    <w:rsid w:val="006C1865"/>
    <w:rsid w:val="006F637A"/>
    <w:rsid w:val="007834D7"/>
    <w:rsid w:val="0099579E"/>
    <w:rsid w:val="00A334EC"/>
    <w:rsid w:val="00AE26E2"/>
    <w:rsid w:val="00D5335A"/>
    <w:rsid w:val="00DB2F95"/>
    <w:rsid w:val="00E903C3"/>
    <w:rsid w:val="00EC6CE4"/>
    <w:rsid w:val="00F32C39"/>
    <w:rsid w:val="00F93191"/>
    <w:rsid w:val="00F9711D"/>
    <w:rsid w:val="00FB0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BB4D44"/>
  <w15:docId w15:val="{076AD05A-1927-4555-9DE1-B5EB588D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DA"/>
    <w:rPr>
      <w:rFonts w:ascii="Arial" w:hAnsi="Arial"/>
    </w:rPr>
  </w:style>
  <w:style w:type="paragraph" w:styleId="Heading1">
    <w:name w:val="heading 1"/>
    <w:basedOn w:val="Normal"/>
    <w:next w:val="Normal"/>
    <w:link w:val="Heading1Char"/>
    <w:uiPriority w:val="9"/>
    <w:qFormat/>
    <w:rsid w:val="00A334EC"/>
    <w:pPr>
      <w:keepNext/>
      <w:keepLines/>
      <w:spacing w:before="240" w:after="0"/>
      <w:outlineLvl w:val="0"/>
    </w:pPr>
    <w:rPr>
      <w:rFonts w:ascii="Calibri" w:eastAsiaTheme="majorEastAsia" w:hAnsi="Calibri" w:cstheme="majorBidi"/>
      <w:b/>
      <w:sz w:val="48"/>
      <w:szCs w:val="32"/>
    </w:rPr>
  </w:style>
  <w:style w:type="paragraph" w:styleId="Heading2">
    <w:name w:val="heading 2"/>
    <w:basedOn w:val="Normal"/>
    <w:next w:val="Normal"/>
    <w:link w:val="Heading2Char"/>
    <w:uiPriority w:val="9"/>
    <w:unhideWhenUsed/>
    <w:qFormat/>
    <w:rsid w:val="003D467C"/>
    <w:pPr>
      <w:keepNext/>
      <w:keepLines/>
      <w:spacing w:before="40" w:after="0"/>
      <w:outlineLvl w:val="1"/>
    </w:pPr>
    <w:rPr>
      <w:rFonts w:ascii="Calibri" w:eastAsiaTheme="majorEastAsia" w:hAnsi="Calibri" w:cstheme="majorBidi"/>
      <w:b/>
      <w:color w:val="000000" w:themeColor="text1"/>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711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41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1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56E"/>
  </w:style>
  <w:style w:type="paragraph" w:styleId="Footer">
    <w:name w:val="footer"/>
    <w:basedOn w:val="Normal"/>
    <w:link w:val="FooterChar"/>
    <w:uiPriority w:val="99"/>
    <w:unhideWhenUsed/>
    <w:rsid w:val="00041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56E"/>
  </w:style>
  <w:style w:type="character" w:customStyle="1" w:styleId="Heading1Char">
    <w:name w:val="Heading 1 Char"/>
    <w:basedOn w:val="DefaultParagraphFont"/>
    <w:link w:val="Heading1"/>
    <w:uiPriority w:val="9"/>
    <w:rsid w:val="00A334EC"/>
    <w:rPr>
      <w:rFonts w:ascii="Calibri" w:eastAsiaTheme="majorEastAsia" w:hAnsi="Calibri" w:cstheme="majorBidi"/>
      <w:b/>
      <w:sz w:val="48"/>
      <w:szCs w:val="32"/>
    </w:rPr>
  </w:style>
  <w:style w:type="character" w:customStyle="1" w:styleId="Heading2Char">
    <w:name w:val="Heading 2 Char"/>
    <w:basedOn w:val="DefaultParagraphFont"/>
    <w:link w:val="Heading2"/>
    <w:uiPriority w:val="9"/>
    <w:rsid w:val="003D467C"/>
    <w:rPr>
      <w:rFonts w:ascii="Calibri" w:eastAsiaTheme="majorEastAsia" w:hAnsi="Calibri" w:cstheme="majorBidi"/>
      <w:b/>
      <w:color w:val="000000" w:themeColor="text1"/>
      <w:sz w:val="4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b62b33be-a5f6-4f9d-86d0-ef32eac2404f"/>
</file>

<file path=customXml/itemProps1.xml><?xml version="1.0" encoding="utf-8"?>
<ds:datastoreItem xmlns:ds="http://schemas.openxmlformats.org/officeDocument/2006/customXml" ds:itemID="{7518C6C1-DC5F-4E7C-8194-1598C94366DC}">
  <ds:schemaRefs>
    <ds:schemaRef ds:uri="http://schemas.openxmlformats.org/officeDocument/2006/bibliography"/>
  </ds:schemaRefs>
</ds:datastoreItem>
</file>

<file path=customXml/itemProps2.xml><?xml version="1.0" encoding="utf-8"?>
<ds:datastoreItem xmlns:ds="http://schemas.openxmlformats.org/officeDocument/2006/customXml" ds:itemID="{AFE4ED66-CB0A-4E15-A44A-997B7212F28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BID Ballot 2022</vt:lpstr>
    </vt:vector>
  </TitlesOfParts>
  <Company>Guildford Borough Council</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Ballot 2022</dc:title>
  <dc:creator>Windows User</dc:creator>
  <cp:lastModifiedBy>Daniel Hannington</cp:lastModifiedBy>
  <cp:revision>3</cp:revision>
  <cp:lastPrinted>2022-10-28T12:48:00Z</cp:lastPrinted>
  <dcterms:created xsi:type="dcterms:W3CDTF">2022-10-28T14:15:00Z</dcterms:created>
  <dcterms:modified xsi:type="dcterms:W3CDTF">2022-10-28T14:52:00Z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de1706bc-ad9c-434f-aae8-9873be55e7ac</vt:lpwstr>
  </property>
  <property fmtid="{D5CDD505-2E9C-101B-9397-08002B2CF9AE}" pid="3" name="bjSaver">
    <vt:lpwstr>UiUZkzstwICtzC/Cx9oPsnBrGMWdoIOu</vt:lpwstr>
  </property>
  <property fmtid="{D5CDD505-2E9C-101B-9397-08002B2CF9AE}" pid="4" name="bjDocumentSecurityLabel">
    <vt:lpwstr>No Marking</vt:lpwstr>
  </property>
</Properties>
</file>